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line="600" w:lineRule="exact"/>
        <w:ind w:firstLine="0"/>
        <w:jc w:val="center"/>
        <w:rPr>
          <w:rFonts w:asciiTheme="minorEastAsia" w:hAnsiTheme="minorEastAsia"/>
          <w:b/>
          <w:i w:val="0"/>
          <w:iCs w:val="0"/>
          <w:color w:val="auto"/>
          <w:sz w:val="36"/>
          <w:szCs w:val="36"/>
        </w:rPr>
      </w:pPr>
      <w:bookmarkStart w:id="0" w:name="_Toc518496927"/>
      <w:bookmarkStart w:id="1" w:name="_Toc528248715"/>
      <w:bookmarkStart w:id="2" w:name="_Toc2254696"/>
      <w:r>
        <w:rPr>
          <w:rFonts w:hint="eastAsia" w:asciiTheme="minorEastAsia" w:hAnsiTheme="minorEastAsia"/>
          <w:b/>
          <w:i w:val="0"/>
          <w:iCs w:val="0"/>
          <w:color w:val="auto"/>
          <w:sz w:val="36"/>
          <w:szCs w:val="36"/>
        </w:rPr>
        <w:t>SZZB-</w:t>
      </w:r>
      <w:bookmarkStart w:id="4" w:name="_GoBack"/>
      <w:r>
        <w:rPr>
          <w:rFonts w:hint="eastAsia" w:asciiTheme="minorEastAsia" w:hAnsiTheme="minorEastAsia"/>
          <w:b/>
          <w:i w:val="0"/>
          <w:iCs w:val="0"/>
          <w:color w:val="auto"/>
          <w:sz w:val="36"/>
          <w:szCs w:val="36"/>
        </w:rPr>
        <w:t>22W140</w:t>
      </w:r>
      <w:bookmarkEnd w:id="4"/>
      <w:r>
        <w:rPr>
          <w:rFonts w:hint="eastAsia" w:asciiTheme="minorEastAsia" w:hAnsiTheme="minorEastAsia"/>
          <w:b/>
          <w:i w:val="0"/>
          <w:iCs w:val="0"/>
          <w:color w:val="auto"/>
          <w:sz w:val="36"/>
          <w:szCs w:val="36"/>
        </w:rPr>
        <w:t>“云南省人口和计划生育药具管理中心出租房屋资产评估项目(重招)”</w:t>
      </w:r>
      <w:bookmarkEnd w:id="0"/>
      <w:bookmarkEnd w:id="1"/>
      <w:bookmarkEnd w:id="2"/>
      <w:r>
        <w:rPr>
          <w:rFonts w:hint="eastAsia" w:asciiTheme="minorEastAsia" w:hAnsiTheme="minorEastAsia"/>
          <w:b/>
          <w:i w:val="0"/>
          <w:iCs w:val="0"/>
          <w:color w:val="auto"/>
          <w:sz w:val="36"/>
          <w:szCs w:val="36"/>
        </w:rPr>
        <w:t>比选公告</w:t>
      </w:r>
    </w:p>
    <w:p>
      <w:pPr>
        <w:pStyle w:val="2"/>
        <w:spacing w:before="156" w:beforeLines="50" w:line="440" w:lineRule="exact"/>
        <w:ind w:firstLine="480" w:firstLineChars="200"/>
        <w:rPr>
          <w:rFonts w:asciiTheme="minorEastAsia" w:hAnsiTheme="minorEastAsia"/>
          <w:i w:val="0"/>
          <w:iCs w:val="0"/>
          <w:color w:val="auto"/>
          <w:sz w:val="24"/>
          <w:szCs w:val="24"/>
        </w:rPr>
      </w:pPr>
      <w:r>
        <w:rPr>
          <w:rFonts w:hint="eastAsia" w:asciiTheme="minorEastAsia" w:hAnsiTheme="minorEastAsia"/>
          <w:i w:val="0"/>
          <w:iCs w:val="0"/>
          <w:color w:val="auto"/>
          <w:sz w:val="24"/>
          <w:szCs w:val="24"/>
        </w:rPr>
        <w:t>云南山重建设工程招标咨询有限公司受云南省人口和计划生育药具管理中心的委托，对该单位“云南省人口和计划生育药具管理中心出租房屋资产评估项目(重招)”进行比选采购，现诚邀符合要求的单位参加本次比选活动。</w:t>
      </w:r>
    </w:p>
    <w:p>
      <w:pPr>
        <w:pStyle w:val="2"/>
        <w:spacing w:line="440" w:lineRule="exact"/>
        <w:ind w:firstLine="482" w:firstLineChars="200"/>
        <w:rPr>
          <w:rFonts w:asciiTheme="minorEastAsia" w:hAnsiTheme="minorEastAsia"/>
          <w:b/>
          <w:i w:val="0"/>
          <w:iCs w:val="0"/>
          <w:color w:val="auto"/>
          <w:sz w:val="24"/>
          <w:szCs w:val="24"/>
        </w:rPr>
      </w:pPr>
      <w:r>
        <w:rPr>
          <w:rFonts w:hint="eastAsia" w:asciiTheme="minorEastAsia" w:hAnsiTheme="minorEastAsia"/>
          <w:b/>
          <w:bCs/>
          <w:i w:val="0"/>
          <w:iCs w:val="0"/>
          <w:color w:val="auto"/>
          <w:sz w:val="24"/>
          <w:szCs w:val="24"/>
        </w:rPr>
        <w:t>1、项目基本情况</w:t>
      </w:r>
      <w:r>
        <w:rPr>
          <w:rFonts w:hint="eastAsia" w:asciiTheme="minorEastAsia" w:hAnsiTheme="minorEastAsia"/>
          <w:b/>
          <w:i w:val="0"/>
          <w:iCs w:val="0"/>
          <w:color w:val="auto"/>
          <w:sz w:val="24"/>
          <w:szCs w:val="24"/>
        </w:rPr>
        <w:t>：</w:t>
      </w:r>
    </w:p>
    <w:p>
      <w:pPr>
        <w:spacing w:line="440" w:lineRule="exact"/>
        <w:ind w:left="1050" w:leftChars="300" w:hanging="420" w:hangingChars="175"/>
        <w:rPr>
          <w:rFonts w:asciiTheme="minorEastAsia" w:hAnsiTheme="minorEastAsia" w:eastAsiaTheme="minorEastAsia"/>
          <w:i w:val="0"/>
          <w:iCs w:val="0"/>
          <w:color w:val="auto"/>
          <w:sz w:val="24"/>
          <w:szCs w:val="24"/>
        </w:rPr>
      </w:pPr>
      <w:r>
        <w:rPr>
          <w:rFonts w:hint="eastAsia" w:asciiTheme="minorEastAsia" w:hAnsiTheme="minorEastAsia" w:eastAsiaTheme="minorEastAsia"/>
          <w:i w:val="0"/>
          <w:iCs w:val="0"/>
          <w:color w:val="auto"/>
          <w:sz w:val="24"/>
          <w:szCs w:val="24"/>
        </w:rPr>
        <w:t>1.</w:t>
      </w:r>
      <w:r>
        <w:rPr>
          <w:rFonts w:asciiTheme="minorEastAsia" w:hAnsiTheme="minorEastAsia" w:eastAsiaTheme="minorEastAsia"/>
          <w:i w:val="0"/>
          <w:iCs w:val="0"/>
          <w:color w:val="auto"/>
          <w:sz w:val="24"/>
          <w:szCs w:val="24"/>
        </w:rPr>
        <w:t>1</w:t>
      </w:r>
      <w:r>
        <w:rPr>
          <w:rFonts w:hint="eastAsia" w:asciiTheme="minorEastAsia" w:hAnsiTheme="minorEastAsia" w:eastAsiaTheme="minorEastAsia"/>
          <w:i w:val="0"/>
          <w:iCs w:val="0"/>
          <w:color w:val="auto"/>
          <w:sz w:val="24"/>
          <w:szCs w:val="24"/>
        </w:rPr>
        <w:t>项目编号：SZZB-22W140</w:t>
      </w:r>
    </w:p>
    <w:p>
      <w:pPr>
        <w:spacing w:line="440" w:lineRule="exact"/>
        <w:ind w:left="1050" w:leftChars="300" w:hanging="420" w:hangingChars="175"/>
        <w:rPr>
          <w:rFonts w:asciiTheme="minorEastAsia" w:hAnsiTheme="minorEastAsia" w:eastAsiaTheme="minorEastAsia"/>
          <w:i w:val="0"/>
          <w:iCs w:val="0"/>
          <w:color w:val="auto"/>
          <w:sz w:val="24"/>
          <w:szCs w:val="24"/>
        </w:rPr>
      </w:pPr>
      <w:r>
        <w:rPr>
          <w:rFonts w:hint="eastAsia" w:asciiTheme="minorEastAsia" w:hAnsiTheme="minorEastAsia" w:eastAsiaTheme="minorEastAsia"/>
          <w:i w:val="0"/>
          <w:iCs w:val="0"/>
          <w:color w:val="auto"/>
          <w:sz w:val="24"/>
          <w:szCs w:val="24"/>
        </w:rPr>
        <w:t>1</w:t>
      </w:r>
      <w:r>
        <w:rPr>
          <w:rFonts w:asciiTheme="minorEastAsia" w:hAnsiTheme="minorEastAsia" w:eastAsiaTheme="minorEastAsia"/>
          <w:i w:val="0"/>
          <w:iCs w:val="0"/>
          <w:color w:val="auto"/>
          <w:sz w:val="24"/>
          <w:szCs w:val="24"/>
        </w:rPr>
        <w:t>.2</w:t>
      </w:r>
      <w:r>
        <w:rPr>
          <w:rFonts w:hint="eastAsia" w:asciiTheme="minorEastAsia" w:hAnsiTheme="minorEastAsia" w:eastAsiaTheme="minorEastAsia"/>
          <w:i w:val="0"/>
          <w:iCs w:val="0"/>
          <w:color w:val="auto"/>
          <w:sz w:val="24"/>
          <w:szCs w:val="24"/>
        </w:rPr>
        <w:t>项目名称：云南省人口和计划生育药具管理中心出租房屋资产评估项目(重招)</w:t>
      </w:r>
    </w:p>
    <w:p>
      <w:pPr>
        <w:spacing w:line="440" w:lineRule="exact"/>
        <w:ind w:left="1050" w:leftChars="300" w:hanging="420" w:hangingChars="175"/>
        <w:rPr>
          <w:rFonts w:asciiTheme="minorEastAsia" w:hAnsiTheme="minorEastAsia" w:eastAsiaTheme="minorEastAsia"/>
          <w:i w:val="0"/>
          <w:iCs w:val="0"/>
          <w:color w:val="auto"/>
          <w:sz w:val="24"/>
        </w:rPr>
      </w:pPr>
      <w:r>
        <w:rPr>
          <w:rFonts w:hint="eastAsia" w:asciiTheme="minorEastAsia" w:hAnsiTheme="minorEastAsia" w:eastAsiaTheme="minorEastAsia"/>
          <w:i w:val="0"/>
          <w:iCs w:val="0"/>
          <w:color w:val="auto"/>
          <w:sz w:val="24"/>
        </w:rPr>
        <w:t>1.3采购预算：5</w:t>
      </w:r>
      <w:r>
        <w:rPr>
          <w:rFonts w:asciiTheme="minorEastAsia" w:hAnsiTheme="minorEastAsia" w:eastAsiaTheme="minorEastAsia"/>
          <w:i w:val="0"/>
          <w:iCs w:val="0"/>
          <w:color w:val="auto"/>
          <w:sz w:val="24"/>
        </w:rPr>
        <w:t>,</w:t>
      </w:r>
      <w:r>
        <w:rPr>
          <w:rFonts w:hint="eastAsia" w:asciiTheme="minorEastAsia" w:hAnsiTheme="minorEastAsia" w:eastAsiaTheme="minorEastAsia"/>
          <w:i w:val="0"/>
          <w:iCs w:val="0"/>
          <w:color w:val="auto"/>
          <w:sz w:val="24"/>
        </w:rPr>
        <w:t>518</w:t>
      </w:r>
      <w:r>
        <w:rPr>
          <w:rFonts w:asciiTheme="minorEastAsia" w:hAnsiTheme="minorEastAsia" w:eastAsiaTheme="minorEastAsia"/>
          <w:i w:val="0"/>
          <w:iCs w:val="0"/>
          <w:color w:val="auto"/>
          <w:sz w:val="24"/>
        </w:rPr>
        <w:t>.00</w:t>
      </w:r>
      <w:r>
        <w:rPr>
          <w:rFonts w:hint="eastAsia" w:asciiTheme="minorEastAsia" w:hAnsiTheme="minorEastAsia" w:eastAsiaTheme="minorEastAsia"/>
          <w:i w:val="0"/>
          <w:iCs w:val="0"/>
          <w:color w:val="auto"/>
          <w:sz w:val="24"/>
        </w:rPr>
        <w:t>元</w:t>
      </w:r>
    </w:p>
    <w:p>
      <w:pPr>
        <w:spacing w:line="440" w:lineRule="exact"/>
        <w:ind w:left="1050" w:leftChars="300" w:hanging="420" w:hangingChars="175"/>
        <w:rPr>
          <w:rFonts w:asciiTheme="minorEastAsia" w:hAnsiTheme="minorEastAsia" w:eastAsiaTheme="minorEastAsia"/>
          <w:i w:val="0"/>
          <w:iCs w:val="0"/>
          <w:color w:val="auto"/>
          <w:sz w:val="24"/>
        </w:rPr>
      </w:pPr>
      <w:r>
        <w:rPr>
          <w:rFonts w:hint="eastAsia" w:asciiTheme="minorEastAsia" w:hAnsiTheme="minorEastAsia" w:eastAsiaTheme="minorEastAsia"/>
          <w:i w:val="0"/>
          <w:iCs w:val="0"/>
          <w:color w:val="auto"/>
          <w:sz w:val="24"/>
        </w:rPr>
        <w:t>1</w:t>
      </w:r>
      <w:r>
        <w:rPr>
          <w:rFonts w:asciiTheme="minorEastAsia" w:hAnsiTheme="minorEastAsia" w:eastAsiaTheme="minorEastAsia"/>
          <w:i w:val="0"/>
          <w:iCs w:val="0"/>
          <w:color w:val="auto"/>
          <w:sz w:val="24"/>
        </w:rPr>
        <w:t>.4</w:t>
      </w:r>
      <w:r>
        <w:rPr>
          <w:rFonts w:hint="eastAsia" w:asciiTheme="minorEastAsia" w:hAnsiTheme="minorEastAsia" w:eastAsiaTheme="minorEastAsia"/>
          <w:i w:val="0"/>
          <w:iCs w:val="0"/>
          <w:color w:val="auto"/>
          <w:sz w:val="24"/>
        </w:rPr>
        <w:t>采购内容：对云南省人口和计划生育药具管理中心拟出租的一批房屋进行资产评估，房屋总面积约7</w:t>
      </w:r>
      <w:r>
        <w:rPr>
          <w:rFonts w:asciiTheme="minorEastAsia" w:hAnsiTheme="minorEastAsia" w:eastAsiaTheme="minorEastAsia"/>
          <w:i w:val="0"/>
          <w:iCs w:val="0"/>
          <w:color w:val="auto"/>
          <w:sz w:val="24"/>
        </w:rPr>
        <w:t>11.92</w:t>
      </w:r>
      <w:r>
        <w:rPr>
          <w:rFonts w:hint="eastAsia" w:asciiTheme="minorEastAsia" w:hAnsiTheme="minorEastAsia" w:eastAsiaTheme="minorEastAsia"/>
          <w:i w:val="0"/>
          <w:iCs w:val="0"/>
          <w:color w:val="auto"/>
          <w:sz w:val="24"/>
        </w:rPr>
        <w:t>平方米（具体面积以评估公司实测后的为准），位于昆明市茭菱路，房屋所有权归采购人所有；具体情况及要求详见比选文件《第五章》</w:t>
      </w:r>
    </w:p>
    <w:p>
      <w:pPr>
        <w:spacing w:line="460" w:lineRule="exact"/>
        <w:ind w:left="1050" w:leftChars="300" w:hanging="420" w:hangingChars="175"/>
        <w:rPr>
          <w:rFonts w:ascii="宋体" w:hAnsi="宋体"/>
          <w:i w:val="0"/>
          <w:iCs w:val="0"/>
          <w:color w:val="auto"/>
          <w:sz w:val="24"/>
        </w:rPr>
      </w:pPr>
      <w:r>
        <w:rPr>
          <w:rFonts w:hint="eastAsia" w:ascii="宋体" w:hAnsi="宋体"/>
          <w:i w:val="0"/>
          <w:iCs w:val="0"/>
          <w:color w:val="auto"/>
          <w:sz w:val="24"/>
        </w:rPr>
        <w:t>1.</w:t>
      </w:r>
      <w:r>
        <w:rPr>
          <w:rFonts w:ascii="宋体" w:hAnsi="宋体"/>
          <w:i w:val="0"/>
          <w:iCs w:val="0"/>
          <w:color w:val="auto"/>
          <w:sz w:val="24"/>
        </w:rPr>
        <w:t>5</w:t>
      </w:r>
      <w:r>
        <w:rPr>
          <w:rFonts w:hint="eastAsia" w:ascii="宋体" w:hAnsi="宋体"/>
          <w:i w:val="0"/>
          <w:iCs w:val="0"/>
          <w:color w:val="auto"/>
          <w:sz w:val="24"/>
        </w:rPr>
        <w:t>项目完成期：</w:t>
      </w:r>
      <w:r>
        <w:rPr>
          <w:rFonts w:hint="eastAsia" w:asciiTheme="minorEastAsia" w:hAnsiTheme="minorEastAsia" w:eastAsiaTheme="minorEastAsia"/>
          <w:i w:val="0"/>
          <w:iCs w:val="0"/>
          <w:color w:val="auto"/>
          <w:sz w:val="24"/>
          <w:szCs w:val="24"/>
        </w:rPr>
        <w:t>合同签订之日起15天内</w:t>
      </w:r>
      <w:r>
        <w:rPr>
          <w:rFonts w:hint="eastAsia" w:ascii="宋体" w:hAnsi="宋体"/>
          <w:bCs/>
          <w:i w:val="0"/>
          <w:iCs w:val="0"/>
          <w:color w:val="auto"/>
          <w:sz w:val="24"/>
        </w:rPr>
        <w:t>。</w:t>
      </w:r>
    </w:p>
    <w:p>
      <w:pPr>
        <w:spacing w:line="460" w:lineRule="exact"/>
        <w:ind w:left="1050" w:leftChars="300" w:hanging="420" w:hangingChars="175"/>
        <w:rPr>
          <w:rFonts w:asciiTheme="minorEastAsia" w:hAnsiTheme="minorEastAsia"/>
          <w:i w:val="0"/>
          <w:iCs w:val="0"/>
          <w:color w:val="auto"/>
          <w:sz w:val="24"/>
          <w:szCs w:val="24"/>
        </w:rPr>
      </w:pPr>
      <w:r>
        <w:rPr>
          <w:rFonts w:hint="eastAsia" w:ascii="宋体" w:hAnsi="宋体"/>
          <w:i w:val="0"/>
          <w:iCs w:val="0"/>
          <w:color w:val="auto"/>
          <w:sz w:val="24"/>
        </w:rPr>
        <w:t>1.5成果提交地点：</w:t>
      </w:r>
      <w:r>
        <w:rPr>
          <w:rFonts w:hint="eastAsia" w:ascii="宋体" w:hAnsi="宋体"/>
          <w:i w:val="0"/>
          <w:iCs w:val="0"/>
          <w:color w:val="auto"/>
          <w:sz w:val="24"/>
          <w:szCs w:val="24"/>
        </w:rPr>
        <w:t>云南省人口和计划生育药具管理中心（采购人指定地点）</w:t>
      </w:r>
      <w:r>
        <w:rPr>
          <w:rFonts w:hint="eastAsia" w:asciiTheme="minorEastAsia" w:hAnsiTheme="minorEastAsia"/>
          <w:i w:val="0"/>
          <w:iCs w:val="0"/>
          <w:color w:val="auto"/>
          <w:sz w:val="24"/>
          <w:szCs w:val="24"/>
        </w:rPr>
        <w:t>。</w:t>
      </w:r>
    </w:p>
    <w:p>
      <w:pPr>
        <w:spacing w:line="460" w:lineRule="exact"/>
        <w:ind w:left="1050" w:leftChars="300" w:hanging="420" w:hangingChars="175"/>
        <w:rPr>
          <w:rFonts w:ascii="宋体" w:hAnsi="宋体"/>
          <w:i w:val="0"/>
          <w:iCs w:val="0"/>
          <w:color w:val="auto"/>
          <w:sz w:val="24"/>
        </w:rPr>
      </w:pPr>
      <w:r>
        <w:rPr>
          <w:rFonts w:hint="eastAsia" w:ascii="宋体" w:hAnsi="宋体"/>
          <w:i w:val="0"/>
          <w:iCs w:val="0"/>
          <w:color w:val="auto"/>
          <w:sz w:val="24"/>
        </w:rPr>
        <w:t>1.6报价方式：本项目整体报价、整体成交，不允许拆分或漏项。</w:t>
      </w:r>
    </w:p>
    <w:p>
      <w:pPr>
        <w:pStyle w:val="2"/>
        <w:spacing w:line="440" w:lineRule="exact"/>
        <w:ind w:firstLine="482" w:firstLineChars="200"/>
        <w:rPr>
          <w:rFonts w:asciiTheme="minorEastAsia" w:hAnsiTheme="minorEastAsia"/>
          <w:b/>
          <w:bCs/>
          <w:i w:val="0"/>
          <w:iCs w:val="0"/>
          <w:color w:val="auto"/>
          <w:sz w:val="24"/>
          <w:szCs w:val="24"/>
        </w:rPr>
      </w:pPr>
      <w:r>
        <w:rPr>
          <w:rFonts w:hint="eastAsia" w:asciiTheme="minorEastAsia" w:hAnsiTheme="minorEastAsia"/>
          <w:b/>
          <w:bCs/>
          <w:i w:val="0"/>
          <w:iCs w:val="0"/>
          <w:color w:val="auto"/>
          <w:sz w:val="24"/>
          <w:szCs w:val="24"/>
        </w:rPr>
        <w:t>2、供应商资格要求：</w:t>
      </w:r>
    </w:p>
    <w:p>
      <w:pPr>
        <w:spacing w:line="440" w:lineRule="exact"/>
        <w:ind w:left="1050" w:leftChars="300" w:hanging="420" w:hangingChars="175"/>
        <w:rPr>
          <w:rFonts w:ascii="宋体" w:hAnsi="宋体"/>
          <w:i w:val="0"/>
          <w:iCs w:val="0"/>
          <w:color w:val="auto"/>
          <w:sz w:val="24"/>
          <w:szCs w:val="24"/>
        </w:rPr>
      </w:pPr>
      <w:r>
        <w:rPr>
          <w:rFonts w:hint="eastAsia" w:ascii="宋体" w:hAnsi="宋体"/>
          <w:i w:val="0"/>
          <w:iCs w:val="0"/>
          <w:color w:val="auto"/>
          <w:sz w:val="24"/>
          <w:szCs w:val="24"/>
        </w:rPr>
        <w:t>2.1在中华人民共和国境内依法注册的</w:t>
      </w:r>
      <w:r>
        <w:rPr>
          <w:rFonts w:ascii="宋体" w:hAnsi="宋体"/>
          <w:i w:val="0"/>
          <w:iCs w:val="0"/>
          <w:color w:val="auto"/>
          <w:sz w:val="24"/>
          <w:szCs w:val="24"/>
        </w:rPr>
        <w:t>资产评估机构或</w:t>
      </w:r>
      <w:r>
        <w:rPr>
          <w:rFonts w:hint="eastAsia" w:ascii="宋体" w:hAnsi="宋体"/>
          <w:i w:val="0"/>
          <w:iCs w:val="0"/>
          <w:color w:val="auto"/>
          <w:sz w:val="24"/>
          <w:szCs w:val="24"/>
        </w:rPr>
        <w:t>其</w:t>
      </w:r>
      <w:r>
        <w:rPr>
          <w:rFonts w:ascii="宋体" w:hAnsi="宋体"/>
          <w:i w:val="0"/>
          <w:iCs w:val="0"/>
          <w:color w:val="auto"/>
          <w:sz w:val="24"/>
          <w:szCs w:val="24"/>
        </w:rPr>
        <w:t>分支机构</w:t>
      </w:r>
      <w:r>
        <w:rPr>
          <w:rFonts w:hint="eastAsia" w:ascii="宋体" w:hAnsi="宋体"/>
          <w:i w:val="0"/>
          <w:iCs w:val="0"/>
          <w:color w:val="auto"/>
          <w:sz w:val="24"/>
          <w:szCs w:val="24"/>
        </w:rPr>
        <w:t>。</w:t>
      </w:r>
    </w:p>
    <w:p>
      <w:pPr>
        <w:spacing w:line="440" w:lineRule="exact"/>
        <w:ind w:left="1050" w:leftChars="300" w:hanging="420" w:hangingChars="175"/>
        <w:rPr>
          <w:rFonts w:ascii="宋体" w:hAnsi="宋体"/>
          <w:i w:val="0"/>
          <w:iCs w:val="0"/>
          <w:color w:val="auto"/>
          <w:sz w:val="24"/>
          <w:szCs w:val="24"/>
        </w:rPr>
      </w:pPr>
      <w:r>
        <w:rPr>
          <w:rFonts w:hint="eastAsia" w:ascii="宋体" w:hAnsi="宋体"/>
          <w:i w:val="0"/>
          <w:iCs w:val="0"/>
          <w:color w:val="auto"/>
          <w:sz w:val="24"/>
          <w:szCs w:val="24"/>
        </w:rPr>
        <w:t>2.2按要求在所在地财政部门进行了备案，并提供了</w:t>
      </w:r>
      <w:bookmarkStart w:id="3" w:name="_Hlk28693574"/>
      <w:r>
        <w:rPr>
          <w:rFonts w:hint="eastAsia" w:ascii="宋体" w:hAnsi="宋体"/>
          <w:i w:val="0"/>
          <w:iCs w:val="0"/>
          <w:color w:val="auto"/>
          <w:sz w:val="24"/>
          <w:szCs w:val="24"/>
        </w:rPr>
        <w:t>资产评估资格备案公告</w:t>
      </w:r>
      <w:bookmarkEnd w:id="3"/>
      <w:r>
        <w:rPr>
          <w:rFonts w:hint="eastAsia" w:ascii="宋体" w:hAnsi="宋体"/>
          <w:i w:val="0"/>
          <w:iCs w:val="0"/>
          <w:color w:val="auto"/>
          <w:sz w:val="24"/>
          <w:szCs w:val="24"/>
        </w:rPr>
        <w:t>。</w:t>
      </w:r>
    </w:p>
    <w:p>
      <w:pPr>
        <w:spacing w:line="440" w:lineRule="exact"/>
        <w:ind w:left="1050" w:leftChars="300" w:hanging="420" w:hangingChars="175"/>
        <w:rPr>
          <w:rFonts w:ascii="宋体" w:hAnsi="宋体"/>
          <w:i w:val="0"/>
          <w:iCs w:val="0"/>
          <w:color w:val="auto"/>
          <w:sz w:val="24"/>
          <w:szCs w:val="24"/>
        </w:rPr>
      </w:pPr>
      <w:r>
        <w:rPr>
          <w:rFonts w:hint="eastAsia" w:ascii="宋体" w:hAnsi="宋体"/>
          <w:i w:val="0"/>
          <w:iCs w:val="0"/>
          <w:color w:val="auto"/>
          <w:sz w:val="24"/>
          <w:szCs w:val="24"/>
        </w:rPr>
        <w:t>2.3具有依法缴纳税收的良好记录</w:t>
      </w:r>
      <w:r>
        <w:rPr>
          <w:rFonts w:hint="eastAsia" w:ascii="宋体" w:hAnsi="宋体"/>
          <w:i w:val="0"/>
          <w:iCs w:val="0"/>
          <w:color w:val="auto"/>
          <w:sz w:val="24"/>
        </w:rPr>
        <w:t>。应提供2021年1月至响应文件递交截止时间前任意</w:t>
      </w:r>
      <w:r>
        <w:rPr>
          <w:rFonts w:ascii="宋体" w:hAnsi="宋体"/>
          <w:i w:val="0"/>
          <w:iCs w:val="0"/>
          <w:color w:val="auto"/>
          <w:sz w:val="24"/>
        </w:rPr>
        <w:t>1</w:t>
      </w:r>
      <w:r>
        <w:rPr>
          <w:rFonts w:hint="eastAsia" w:ascii="宋体" w:hAnsi="宋体"/>
          <w:i w:val="0"/>
          <w:iCs w:val="0"/>
          <w:color w:val="auto"/>
          <w:sz w:val="24"/>
        </w:rPr>
        <w:t>个月</w:t>
      </w:r>
      <w:r>
        <w:rPr>
          <w:rFonts w:hint="eastAsia" w:ascii="宋体" w:hAnsi="宋体"/>
          <w:i w:val="0"/>
          <w:iCs w:val="0"/>
          <w:color w:val="auto"/>
          <w:sz w:val="24"/>
          <w:szCs w:val="24"/>
        </w:rPr>
        <w:t>的依法纳税证明材料(成立未满一年的，可仅提供纳税申报材料或相关情况说明；依法免税的供应商，应提供相应证明文件)。</w:t>
      </w:r>
    </w:p>
    <w:p>
      <w:pPr>
        <w:spacing w:line="440" w:lineRule="exact"/>
        <w:ind w:left="1050" w:leftChars="300" w:hanging="420" w:hangingChars="175"/>
        <w:rPr>
          <w:rFonts w:ascii="宋体" w:hAnsi="宋体"/>
          <w:i w:val="0"/>
          <w:iCs w:val="0"/>
          <w:color w:val="auto"/>
          <w:sz w:val="24"/>
          <w:szCs w:val="24"/>
        </w:rPr>
      </w:pPr>
      <w:r>
        <w:rPr>
          <w:rFonts w:hint="eastAsia" w:ascii="宋体" w:hAnsi="宋体"/>
          <w:i w:val="0"/>
          <w:iCs w:val="0"/>
          <w:color w:val="auto"/>
          <w:sz w:val="24"/>
          <w:szCs w:val="24"/>
        </w:rPr>
        <w:t>2.</w:t>
      </w:r>
      <w:r>
        <w:rPr>
          <w:rFonts w:ascii="宋体" w:hAnsi="宋体"/>
          <w:i w:val="0"/>
          <w:iCs w:val="0"/>
          <w:color w:val="auto"/>
          <w:sz w:val="24"/>
          <w:szCs w:val="24"/>
        </w:rPr>
        <w:t>4</w:t>
      </w:r>
      <w:r>
        <w:rPr>
          <w:rFonts w:hint="eastAsia" w:ascii="宋体" w:hAnsi="宋体"/>
          <w:i w:val="0"/>
          <w:iCs w:val="0"/>
          <w:color w:val="auto"/>
          <w:sz w:val="24"/>
          <w:szCs w:val="24"/>
        </w:rPr>
        <w:t>参加本次比选活动前三年内，在经营活动中没有重大违法记录，且提供了加盖本单位公章的书面声明原件。</w:t>
      </w:r>
    </w:p>
    <w:p>
      <w:pPr>
        <w:spacing w:line="440" w:lineRule="exact"/>
        <w:ind w:left="1050" w:leftChars="300" w:hanging="420" w:hangingChars="175"/>
        <w:rPr>
          <w:rFonts w:ascii="宋体" w:hAnsi="宋体"/>
          <w:i w:val="0"/>
          <w:iCs w:val="0"/>
          <w:color w:val="auto"/>
          <w:sz w:val="24"/>
          <w:szCs w:val="24"/>
        </w:rPr>
      </w:pPr>
      <w:r>
        <w:rPr>
          <w:rFonts w:hint="eastAsia" w:ascii="宋体" w:hAnsi="宋体"/>
          <w:i w:val="0"/>
          <w:iCs w:val="0"/>
          <w:color w:val="auto"/>
          <w:sz w:val="24"/>
          <w:szCs w:val="24"/>
        </w:rPr>
        <w:t>2.</w:t>
      </w:r>
      <w:r>
        <w:rPr>
          <w:rFonts w:ascii="宋体" w:hAnsi="宋体"/>
          <w:i w:val="0"/>
          <w:iCs w:val="0"/>
          <w:color w:val="auto"/>
          <w:sz w:val="24"/>
          <w:szCs w:val="24"/>
        </w:rPr>
        <w:t>5</w:t>
      </w:r>
      <w:r>
        <w:rPr>
          <w:rFonts w:hint="eastAsia" w:ascii="宋体" w:hAnsi="宋体"/>
          <w:i w:val="0"/>
          <w:iCs w:val="0"/>
          <w:color w:val="auto"/>
          <w:sz w:val="24"/>
          <w:szCs w:val="24"/>
        </w:rPr>
        <w:t>单位负责人为同一人或者存在直接控股、管理关系的不同单位，不得同时参加本项目，否则均视为无效。应提供《供应商关联企业情况声明》原件。</w:t>
      </w:r>
    </w:p>
    <w:p>
      <w:pPr>
        <w:spacing w:line="440" w:lineRule="exact"/>
        <w:ind w:left="1050" w:leftChars="300" w:hanging="420" w:hangingChars="175"/>
        <w:rPr>
          <w:rFonts w:ascii="宋体" w:hAnsi="宋体"/>
          <w:i w:val="0"/>
          <w:iCs w:val="0"/>
          <w:color w:val="auto"/>
          <w:sz w:val="24"/>
          <w:szCs w:val="24"/>
        </w:rPr>
      </w:pPr>
      <w:r>
        <w:rPr>
          <w:rFonts w:hint="eastAsia" w:ascii="宋体" w:hAnsi="宋体"/>
          <w:i w:val="0"/>
          <w:iCs w:val="0"/>
          <w:color w:val="auto"/>
          <w:sz w:val="24"/>
          <w:szCs w:val="24"/>
        </w:rPr>
        <w:t>2.</w:t>
      </w:r>
      <w:r>
        <w:rPr>
          <w:rFonts w:ascii="宋体" w:hAnsi="宋体"/>
          <w:i w:val="0"/>
          <w:iCs w:val="0"/>
          <w:color w:val="auto"/>
          <w:sz w:val="24"/>
          <w:szCs w:val="24"/>
        </w:rPr>
        <w:t>6</w:t>
      </w:r>
      <w:r>
        <w:rPr>
          <w:rFonts w:hint="eastAsia" w:ascii="宋体" w:hAnsi="宋体"/>
          <w:i w:val="0"/>
          <w:iCs w:val="0"/>
          <w:color w:val="auto"/>
          <w:sz w:val="24"/>
          <w:szCs w:val="24"/>
        </w:rPr>
        <w:t>响应文件递交截止时间前，供应商在“信用中国(</w:t>
      </w:r>
      <w:r>
        <w:rPr>
          <w:i w:val="0"/>
          <w:iCs w:val="0"/>
          <w:color w:val="auto"/>
        </w:rPr>
        <w:fldChar w:fldCharType="begin"/>
      </w:r>
      <w:r>
        <w:rPr>
          <w:i w:val="0"/>
          <w:iCs w:val="0"/>
          <w:color w:val="auto"/>
        </w:rPr>
        <w:instrText xml:space="preserve"> HYPERLINK "http://www.creditchina.gov.cn" </w:instrText>
      </w:r>
      <w:r>
        <w:rPr>
          <w:i w:val="0"/>
          <w:iCs w:val="0"/>
          <w:color w:val="auto"/>
        </w:rPr>
        <w:fldChar w:fldCharType="separate"/>
      </w:r>
      <w:r>
        <w:rPr>
          <w:rFonts w:hint="eastAsia" w:ascii="宋体" w:hAnsi="宋体"/>
          <w:i w:val="0"/>
          <w:iCs w:val="0"/>
          <w:color w:val="auto"/>
          <w:sz w:val="24"/>
          <w:szCs w:val="24"/>
        </w:rPr>
        <w:t>www.creditchina.gov.cn</w:t>
      </w:r>
      <w:r>
        <w:rPr>
          <w:rFonts w:hint="eastAsia" w:ascii="宋体" w:hAnsi="宋体"/>
          <w:i w:val="0"/>
          <w:iCs w:val="0"/>
          <w:color w:val="auto"/>
          <w:sz w:val="24"/>
          <w:szCs w:val="24"/>
        </w:rPr>
        <w:fldChar w:fldCharType="end"/>
      </w:r>
      <w:r>
        <w:rPr>
          <w:rFonts w:hint="eastAsia" w:ascii="宋体" w:hAnsi="宋体"/>
          <w:i w:val="0"/>
          <w:iCs w:val="0"/>
          <w:color w:val="auto"/>
          <w:sz w:val="24"/>
          <w:szCs w:val="24"/>
        </w:rPr>
        <w:t>)”网站无失信惩戒记录</w:t>
      </w:r>
      <w:r>
        <w:rPr>
          <w:rFonts w:hint="eastAsia" w:ascii="宋体" w:hAnsi="宋体"/>
          <w:i w:val="0"/>
          <w:iCs w:val="0"/>
          <w:color w:val="auto"/>
          <w:sz w:val="24"/>
        </w:rPr>
        <w:t>。由采购人或采购代理机构通过上述网站查询</w:t>
      </w:r>
      <w:r>
        <w:rPr>
          <w:rFonts w:hint="eastAsia" w:ascii="宋体" w:hAnsi="宋体"/>
          <w:i w:val="0"/>
          <w:iCs w:val="0"/>
          <w:color w:val="auto"/>
          <w:kern w:val="0"/>
          <w:sz w:val="24"/>
          <w:szCs w:val="24"/>
        </w:rPr>
        <w:t>，并将查询结果交由比选小组评审。</w:t>
      </w:r>
    </w:p>
    <w:p>
      <w:pPr>
        <w:spacing w:line="440" w:lineRule="exact"/>
        <w:ind w:left="1050" w:leftChars="300" w:hanging="420" w:hangingChars="175"/>
        <w:rPr>
          <w:rFonts w:asciiTheme="minorEastAsia" w:hAnsiTheme="minorEastAsia"/>
          <w:b/>
          <w:bCs/>
          <w:i w:val="0"/>
          <w:iCs w:val="0"/>
          <w:color w:val="auto"/>
          <w:sz w:val="24"/>
          <w:szCs w:val="24"/>
        </w:rPr>
      </w:pPr>
      <w:r>
        <w:rPr>
          <w:rFonts w:hint="eastAsia" w:ascii="宋体" w:hAnsi="宋体"/>
          <w:i w:val="0"/>
          <w:iCs w:val="0"/>
          <w:color w:val="auto"/>
          <w:sz w:val="24"/>
          <w:szCs w:val="24"/>
        </w:rPr>
        <w:t>2.</w:t>
      </w:r>
      <w:r>
        <w:rPr>
          <w:rFonts w:ascii="宋体" w:hAnsi="宋体"/>
          <w:i w:val="0"/>
          <w:iCs w:val="0"/>
          <w:color w:val="auto"/>
          <w:sz w:val="24"/>
          <w:szCs w:val="24"/>
        </w:rPr>
        <w:t>7</w:t>
      </w:r>
      <w:r>
        <w:rPr>
          <w:rFonts w:hint="eastAsia" w:ascii="宋体" w:hAnsi="宋体"/>
          <w:i w:val="0"/>
          <w:iCs w:val="0"/>
          <w:color w:val="auto"/>
          <w:sz w:val="24"/>
          <w:szCs w:val="24"/>
        </w:rPr>
        <w:t>本次采购不接受联合体。</w:t>
      </w:r>
    </w:p>
    <w:p>
      <w:pPr>
        <w:pStyle w:val="2"/>
        <w:spacing w:line="440" w:lineRule="exact"/>
        <w:ind w:firstLine="482" w:firstLineChars="200"/>
        <w:rPr>
          <w:rFonts w:asciiTheme="minorEastAsia" w:hAnsiTheme="minorEastAsia"/>
          <w:b/>
          <w:bCs/>
          <w:i w:val="0"/>
          <w:iCs w:val="0"/>
          <w:color w:val="auto"/>
          <w:sz w:val="24"/>
          <w:szCs w:val="24"/>
        </w:rPr>
      </w:pPr>
      <w:r>
        <w:rPr>
          <w:rFonts w:hint="eastAsia" w:asciiTheme="minorEastAsia" w:hAnsiTheme="minorEastAsia"/>
          <w:b/>
          <w:bCs/>
          <w:i w:val="0"/>
          <w:iCs w:val="0"/>
          <w:color w:val="auto"/>
          <w:sz w:val="24"/>
          <w:szCs w:val="24"/>
        </w:rPr>
        <w:t>3、比选文件的获取：</w:t>
      </w:r>
    </w:p>
    <w:p>
      <w:pPr>
        <w:spacing w:line="440" w:lineRule="exact"/>
        <w:ind w:left="1050" w:leftChars="300" w:hanging="420" w:hangingChars="175"/>
        <w:rPr>
          <w:rFonts w:asciiTheme="minorEastAsia" w:hAnsiTheme="minorEastAsia" w:eastAsiaTheme="minorEastAsia"/>
          <w:i w:val="0"/>
          <w:iCs w:val="0"/>
          <w:color w:val="auto"/>
          <w:sz w:val="24"/>
          <w:szCs w:val="24"/>
        </w:rPr>
      </w:pPr>
      <w:r>
        <w:rPr>
          <w:rFonts w:hint="eastAsia" w:asciiTheme="minorEastAsia" w:hAnsiTheme="minorEastAsia" w:eastAsiaTheme="minorEastAsia"/>
          <w:i w:val="0"/>
          <w:iCs w:val="0"/>
          <w:color w:val="auto"/>
          <w:sz w:val="24"/>
          <w:szCs w:val="24"/>
        </w:rPr>
        <w:t>3</w:t>
      </w:r>
      <w:r>
        <w:rPr>
          <w:rFonts w:asciiTheme="minorEastAsia" w:hAnsiTheme="minorEastAsia" w:eastAsiaTheme="minorEastAsia"/>
          <w:i w:val="0"/>
          <w:iCs w:val="0"/>
          <w:color w:val="auto"/>
          <w:sz w:val="24"/>
          <w:szCs w:val="24"/>
        </w:rPr>
        <w:t>.1</w:t>
      </w:r>
      <w:r>
        <w:rPr>
          <w:rFonts w:hint="eastAsia" w:asciiTheme="minorEastAsia" w:hAnsiTheme="minorEastAsia" w:eastAsiaTheme="minorEastAsia"/>
          <w:i w:val="0"/>
          <w:iCs w:val="0"/>
          <w:color w:val="auto"/>
          <w:sz w:val="24"/>
          <w:szCs w:val="24"/>
        </w:rPr>
        <w:t>获取时间：2022年</w:t>
      </w:r>
      <w:r>
        <w:rPr>
          <w:rFonts w:asciiTheme="minorEastAsia" w:hAnsiTheme="minorEastAsia" w:eastAsiaTheme="minorEastAsia"/>
          <w:i w:val="0"/>
          <w:iCs w:val="0"/>
          <w:color w:val="auto"/>
          <w:sz w:val="24"/>
          <w:szCs w:val="24"/>
        </w:rPr>
        <w:t>9</w:t>
      </w:r>
      <w:r>
        <w:rPr>
          <w:rFonts w:hint="eastAsia" w:asciiTheme="minorEastAsia" w:hAnsiTheme="minorEastAsia" w:eastAsiaTheme="minorEastAsia"/>
          <w:i w:val="0"/>
          <w:iCs w:val="0"/>
          <w:color w:val="auto"/>
          <w:sz w:val="24"/>
          <w:szCs w:val="24"/>
        </w:rPr>
        <w:t>月</w:t>
      </w:r>
      <w:r>
        <w:rPr>
          <w:rFonts w:asciiTheme="minorEastAsia" w:hAnsiTheme="minorEastAsia" w:eastAsiaTheme="minorEastAsia"/>
          <w:i w:val="0"/>
          <w:iCs w:val="0"/>
          <w:color w:val="auto"/>
          <w:sz w:val="24"/>
          <w:szCs w:val="24"/>
        </w:rPr>
        <w:t>20</w:t>
      </w:r>
      <w:r>
        <w:rPr>
          <w:rFonts w:hint="eastAsia" w:asciiTheme="minorEastAsia" w:hAnsiTheme="minorEastAsia" w:eastAsiaTheme="minorEastAsia"/>
          <w:i w:val="0"/>
          <w:iCs w:val="0"/>
          <w:color w:val="auto"/>
          <w:sz w:val="24"/>
          <w:szCs w:val="24"/>
        </w:rPr>
        <w:t>日～</w:t>
      </w:r>
      <w:r>
        <w:rPr>
          <w:rFonts w:asciiTheme="minorEastAsia" w:hAnsiTheme="minorEastAsia" w:eastAsiaTheme="minorEastAsia"/>
          <w:i w:val="0"/>
          <w:iCs w:val="0"/>
          <w:color w:val="auto"/>
          <w:sz w:val="24"/>
          <w:szCs w:val="24"/>
        </w:rPr>
        <w:t>9</w:t>
      </w:r>
      <w:r>
        <w:rPr>
          <w:rFonts w:hint="eastAsia" w:asciiTheme="minorEastAsia" w:hAnsiTheme="minorEastAsia" w:eastAsiaTheme="minorEastAsia"/>
          <w:i w:val="0"/>
          <w:iCs w:val="0"/>
          <w:color w:val="auto"/>
          <w:sz w:val="24"/>
          <w:szCs w:val="24"/>
        </w:rPr>
        <w:t>月</w:t>
      </w:r>
      <w:r>
        <w:rPr>
          <w:rFonts w:asciiTheme="minorEastAsia" w:hAnsiTheme="minorEastAsia" w:eastAsiaTheme="minorEastAsia"/>
          <w:i w:val="0"/>
          <w:iCs w:val="0"/>
          <w:color w:val="auto"/>
          <w:sz w:val="24"/>
          <w:szCs w:val="24"/>
        </w:rPr>
        <w:t>23</w:t>
      </w:r>
      <w:r>
        <w:rPr>
          <w:rFonts w:hint="eastAsia" w:asciiTheme="minorEastAsia" w:hAnsiTheme="minorEastAsia" w:eastAsiaTheme="minorEastAsia"/>
          <w:i w:val="0"/>
          <w:iCs w:val="0"/>
          <w:color w:val="auto"/>
          <w:sz w:val="24"/>
          <w:szCs w:val="24"/>
        </w:rPr>
        <w:t>日，上午9:00～11:30，下午1:30～5:00（北京时间，下同）；</w:t>
      </w:r>
    </w:p>
    <w:p>
      <w:pPr>
        <w:spacing w:line="440" w:lineRule="exact"/>
        <w:ind w:left="1050" w:leftChars="300" w:hanging="420" w:hangingChars="175"/>
        <w:rPr>
          <w:rFonts w:ascii="宋体" w:hAnsi="宋体"/>
          <w:i w:val="0"/>
          <w:iCs w:val="0"/>
          <w:color w:val="auto"/>
          <w:sz w:val="24"/>
          <w:szCs w:val="24"/>
        </w:rPr>
      </w:pPr>
      <w:r>
        <w:rPr>
          <w:rFonts w:hint="eastAsia" w:ascii="宋体" w:hAnsi="宋体"/>
          <w:i w:val="0"/>
          <w:iCs w:val="0"/>
          <w:color w:val="auto"/>
          <w:sz w:val="24"/>
          <w:szCs w:val="24"/>
        </w:rPr>
        <w:t>3.2获取费用：</w:t>
      </w:r>
      <w:r>
        <w:rPr>
          <w:rFonts w:ascii="宋体" w:hAnsi="宋体"/>
          <w:i w:val="0"/>
          <w:iCs w:val="0"/>
          <w:color w:val="auto"/>
          <w:sz w:val="24"/>
          <w:szCs w:val="24"/>
        </w:rPr>
        <w:t>0</w:t>
      </w:r>
      <w:r>
        <w:rPr>
          <w:rFonts w:hint="eastAsia" w:ascii="宋体" w:hAnsi="宋体"/>
          <w:i w:val="0"/>
          <w:iCs w:val="0"/>
          <w:color w:val="auto"/>
          <w:sz w:val="24"/>
          <w:szCs w:val="24"/>
        </w:rPr>
        <w:t>元</w:t>
      </w:r>
    </w:p>
    <w:p>
      <w:pPr>
        <w:spacing w:line="440" w:lineRule="exact"/>
        <w:ind w:left="1050" w:leftChars="300" w:hanging="420" w:hangingChars="175"/>
        <w:rPr>
          <w:rFonts w:ascii="宋体" w:hAnsi="宋体"/>
          <w:i w:val="0"/>
          <w:iCs w:val="0"/>
          <w:color w:val="auto"/>
          <w:sz w:val="24"/>
          <w:szCs w:val="24"/>
        </w:rPr>
      </w:pPr>
      <w:r>
        <w:rPr>
          <w:rFonts w:hint="eastAsia" w:ascii="宋体" w:hAnsi="宋体"/>
          <w:i w:val="0"/>
          <w:iCs w:val="0"/>
          <w:color w:val="auto"/>
          <w:sz w:val="24"/>
          <w:szCs w:val="24"/>
        </w:rPr>
        <w:t>3.3获取地点：昆明市白龙路433号博园世家40幢201号</w:t>
      </w:r>
    </w:p>
    <w:p>
      <w:pPr>
        <w:spacing w:line="440" w:lineRule="exact"/>
        <w:ind w:left="1050" w:leftChars="300" w:hanging="420" w:hangingChars="175"/>
        <w:rPr>
          <w:rFonts w:ascii="宋体" w:hAnsi="宋体"/>
          <w:i w:val="0"/>
          <w:iCs w:val="0"/>
          <w:color w:val="auto"/>
          <w:sz w:val="24"/>
          <w:szCs w:val="24"/>
        </w:rPr>
      </w:pPr>
      <w:r>
        <w:rPr>
          <w:rFonts w:hint="eastAsia" w:ascii="宋体" w:hAnsi="宋体"/>
          <w:i w:val="0"/>
          <w:iCs w:val="0"/>
          <w:color w:val="auto"/>
          <w:sz w:val="24"/>
          <w:szCs w:val="24"/>
        </w:rPr>
        <w:t>3.4获取方式：持《比选文件获取登记表》原件到现场获取，或按下述流程获取</w:t>
      </w:r>
    </w:p>
    <w:p>
      <w:pPr>
        <w:spacing w:line="440" w:lineRule="exact"/>
        <w:ind w:left="1110" w:leftChars="300" w:hanging="480" w:hangingChars="200"/>
        <w:rPr>
          <w:rFonts w:ascii="宋体" w:hAnsi="宋体"/>
          <w:i w:val="0"/>
          <w:iCs w:val="0"/>
          <w:color w:val="auto"/>
          <w:kern w:val="0"/>
          <w:sz w:val="24"/>
          <w:szCs w:val="24"/>
        </w:rPr>
      </w:pPr>
      <w:r>
        <w:rPr>
          <w:rFonts w:hint="eastAsia" w:ascii="宋体" w:hAnsi="宋体"/>
          <w:i w:val="0"/>
          <w:iCs w:val="0"/>
          <w:color w:val="auto"/>
          <w:kern w:val="0"/>
          <w:sz w:val="24"/>
          <w:szCs w:val="24"/>
        </w:rPr>
        <w:t>（1）</w:t>
      </w:r>
      <w:r>
        <w:rPr>
          <w:i w:val="0"/>
          <w:iCs w:val="0"/>
          <w:color w:val="auto"/>
        </w:rPr>
        <w:fldChar w:fldCharType="begin"/>
      </w:r>
      <w:r>
        <w:rPr>
          <w:i w:val="0"/>
          <w:iCs w:val="0"/>
          <w:color w:val="auto"/>
        </w:rPr>
        <w:instrText xml:space="preserve"> HYPERLINK "mailto:将加盖单位公章的《询价文件获取登记表》原件扫描件（格式详见附件）发送至zhengxu@king55.c" </w:instrText>
      </w:r>
      <w:r>
        <w:rPr>
          <w:i w:val="0"/>
          <w:iCs w:val="0"/>
          <w:color w:val="auto"/>
        </w:rPr>
        <w:fldChar w:fldCharType="separate"/>
      </w:r>
      <w:r>
        <w:rPr>
          <w:rFonts w:hint="eastAsia" w:ascii="宋体" w:hAnsi="宋体"/>
          <w:i w:val="0"/>
          <w:iCs w:val="0"/>
          <w:color w:val="auto"/>
          <w:kern w:val="0"/>
          <w:sz w:val="24"/>
          <w:szCs w:val="24"/>
        </w:rPr>
        <w:t>将加盖单位公章的《比选文件获取登记表》原件扫描件（格式详见附件）发送至zhengxu@king55.c</w:t>
      </w:r>
      <w:r>
        <w:rPr>
          <w:rFonts w:hint="eastAsia" w:ascii="宋体" w:hAnsi="宋体"/>
          <w:i w:val="0"/>
          <w:iCs w:val="0"/>
          <w:color w:val="auto"/>
          <w:kern w:val="0"/>
          <w:sz w:val="24"/>
          <w:szCs w:val="24"/>
        </w:rPr>
        <w:fldChar w:fldCharType="end"/>
      </w:r>
      <w:r>
        <w:rPr>
          <w:rFonts w:hint="eastAsia" w:ascii="宋体" w:hAnsi="宋体"/>
          <w:i w:val="0"/>
          <w:iCs w:val="0"/>
          <w:color w:val="auto"/>
          <w:kern w:val="0"/>
          <w:sz w:val="24"/>
          <w:szCs w:val="24"/>
        </w:rPr>
        <w:t>n邮箱；</w:t>
      </w:r>
    </w:p>
    <w:p>
      <w:pPr>
        <w:spacing w:line="500" w:lineRule="exact"/>
        <w:ind w:left="1050" w:leftChars="300" w:hanging="420" w:hangingChars="175"/>
        <w:rPr>
          <w:rFonts w:ascii="宋体" w:hAnsi="宋体"/>
          <w:i w:val="0"/>
          <w:iCs w:val="0"/>
          <w:color w:val="auto"/>
          <w:sz w:val="24"/>
          <w:szCs w:val="24"/>
        </w:rPr>
      </w:pPr>
      <w:r>
        <w:rPr>
          <w:rFonts w:hint="eastAsia" w:ascii="宋体" w:hAnsi="宋体"/>
          <w:i w:val="0"/>
          <w:iCs w:val="0"/>
          <w:color w:val="auto"/>
          <w:kern w:val="0"/>
          <w:sz w:val="24"/>
          <w:szCs w:val="24"/>
        </w:rPr>
        <w:t>（2）致电18064840193进行邮件确认后即可获取比选文件。</w:t>
      </w:r>
    </w:p>
    <w:p>
      <w:pPr>
        <w:pStyle w:val="2"/>
        <w:spacing w:line="440" w:lineRule="exact"/>
        <w:ind w:firstLine="482" w:firstLineChars="200"/>
        <w:rPr>
          <w:rFonts w:ascii="宋体" w:hAnsi="宋体" w:eastAsia="宋体"/>
          <w:b/>
          <w:bCs/>
          <w:i w:val="0"/>
          <w:iCs w:val="0"/>
          <w:color w:val="auto"/>
          <w:sz w:val="24"/>
          <w:szCs w:val="24"/>
        </w:rPr>
      </w:pPr>
      <w:r>
        <w:rPr>
          <w:rFonts w:hint="eastAsia" w:ascii="宋体" w:hAnsi="宋体" w:eastAsia="宋体"/>
          <w:b/>
          <w:bCs/>
          <w:i w:val="0"/>
          <w:iCs w:val="0"/>
          <w:color w:val="auto"/>
          <w:sz w:val="24"/>
          <w:szCs w:val="24"/>
        </w:rPr>
        <w:t>4、响应文件的递交：</w:t>
      </w:r>
    </w:p>
    <w:p>
      <w:pPr>
        <w:spacing w:line="500" w:lineRule="exact"/>
        <w:ind w:left="1050" w:leftChars="300" w:hanging="420" w:hangingChars="175"/>
        <w:rPr>
          <w:rFonts w:ascii="宋体" w:hAnsi="宋体"/>
          <w:i w:val="0"/>
          <w:iCs w:val="0"/>
          <w:color w:val="auto"/>
          <w:sz w:val="24"/>
          <w:szCs w:val="24"/>
        </w:rPr>
      </w:pPr>
      <w:r>
        <w:rPr>
          <w:rFonts w:hint="eastAsia" w:ascii="宋体" w:hAnsi="宋体"/>
          <w:i w:val="0"/>
          <w:iCs w:val="0"/>
          <w:color w:val="auto"/>
          <w:sz w:val="24"/>
          <w:szCs w:val="24"/>
        </w:rPr>
        <w:t>4</w:t>
      </w:r>
      <w:r>
        <w:rPr>
          <w:rFonts w:ascii="宋体" w:hAnsi="宋体"/>
          <w:i w:val="0"/>
          <w:iCs w:val="0"/>
          <w:color w:val="auto"/>
          <w:sz w:val="24"/>
          <w:szCs w:val="24"/>
        </w:rPr>
        <w:t>.1递交时间</w:t>
      </w:r>
      <w:r>
        <w:rPr>
          <w:rFonts w:hint="eastAsia" w:ascii="宋体" w:hAnsi="宋体"/>
          <w:i w:val="0"/>
          <w:iCs w:val="0"/>
          <w:color w:val="auto"/>
          <w:sz w:val="24"/>
          <w:szCs w:val="24"/>
        </w:rPr>
        <w:t>：2022年</w:t>
      </w:r>
      <w:r>
        <w:rPr>
          <w:rFonts w:ascii="宋体" w:hAnsi="宋体"/>
          <w:i w:val="0"/>
          <w:iCs w:val="0"/>
          <w:color w:val="auto"/>
          <w:sz w:val="24"/>
          <w:szCs w:val="24"/>
        </w:rPr>
        <w:t>9月26日</w:t>
      </w:r>
      <w:r>
        <w:rPr>
          <w:rFonts w:hint="eastAsia" w:ascii="宋体" w:hAnsi="宋体"/>
          <w:i w:val="0"/>
          <w:iCs w:val="0"/>
          <w:color w:val="auto"/>
          <w:sz w:val="24"/>
          <w:szCs w:val="24"/>
        </w:rPr>
        <w:t>（星期一）下午</w:t>
      </w:r>
      <w:r>
        <w:rPr>
          <w:rFonts w:ascii="宋体" w:hAnsi="宋体"/>
          <w:i w:val="0"/>
          <w:iCs w:val="0"/>
          <w:color w:val="auto"/>
          <w:sz w:val="24"/>
          <w:szCs w:val="24"/>
        </w:rPr>
        <w:t>2</w:t>
      </w:r>
      <w:r>
        <w:rPr>
          <w:rFonts w:hint="eastAsia" w:ascii="宋体" w:hAnsi="宋体"/>
          <w:i w:val="0"/>
          <w:iCs w:val="0"/>
          <w:color w:val="auto"/>
          <w:sz w:val="24"/>
          <w:szCs w:val="24"/>
        </w:rPr>
        <w:t>:</w:t>
      </w:r>
      <w:r>
        <w:rPr>
          <w:rFonts w:ascii="宋体" w:hAnsi="宋体"/>
          <w:i w:val="0"/>
          <w:iCs w:val="0"/>
          <w:color w:val="auto"/>
          <w:sz w:val="24"/>
          <w:szCs w:val="24"/>
        </w:rPr>
        <w:t>0</w:t>
      </w:r>
      <w:r>
        <w:rPr>
          <w:rFonts w:hint="eastAsia" w:ascii="宋体" w:hAnsi="宋体"/>
          <w:i w:val="0"/>
          <w:iCs w:val="0"/>
          <w:color w:val="auto"/>
          <w:sz w:val="24"/>
          <w:szCs w:val="24"/>
        </w:rPr>
        <w:t>0～</w:t>
      </w:r>
      <w:r>
        <w:rPr>
          <w:rFonts w:ascii="宋体" w:hAnsi="宋体"/>
          <w:i w:val="0"/>
          <w:iCs w:val="0"/>
          <w:color w:val="auto"/>
          <w:sz w:val="24"/>
          <w:szCs w:val="24"/>
        </w:rPr>
        <w:t>2</w:t>
      </w:r>
      <w:r>
        <w:rPr>
          <w:rFonts w:hint="eastAsia" w:ascii="宋体" w:hAnsi="宋体"/>
          <w:i w:val="0"/>
          <w:iCs w:val="0"/>
          <w:color w:val="auto"/>
          <w:sz w:val="24"/>
          <w:szCs w:val="24"/>
        </w:rPr>
        <w:t>:</w:t>
      </w:r>
      <w:r>
        <w:rPr>
          <w:rFonts w:ascii="宋体" w:hAnsi="宋体"/>
          <w:i w:val="0"/>
          <w:iCs w:val="0"/>
          <w:color w:val="auto"/>
          <w:sz w:val="24"/>
          <w:szCs w:val="24"/>
        </w:rPr>
        <w:t>3</w:t>
      </w:r>
      <w:r>
        <w:rPr>
          <w:rFonts w:hint="eastAsia" w:ascii="宋体" w:hAnsi="宋体"/>
          <w:i w:val="0"/>
          <w:iCs w:val="0"/>
          <w:color w:val="auto"/>
          <w:sz w:val="24"/>
          <w:szCs w:val="24"/>
        </w:rPr>
        <w:t>0；</w:t>
      </w:r>
    </w:p>
    <w:p>
      <w:pPr>
        <w:spacing w:line="500" w:lineRule="exact"/>
        <w:ind w:left="1050" w:leftChars="300" w:hanging="420" w:hangingChars="175"/>
        <w:rPr>
          <w:rFonts w:ascii="宋体" w:hAnsi="宋体"/>
          <w:i w:val="0"/>
          <w:iCs w:val="0"/>
          <w:color w:val="auto"/>
          <w:sz w:val="24"/>
          <w:szCs w:val="24"/>
        </w:rPr>
      </w:pPr>
      <w:r>
        <w:rPr>
          <w:rFonts w:hint="eastAsia" w:ascii="宋体" w:hAnsi="宋体"/>
          <w:i w:val="0"/>
          <w:iCs w:val="0"/>
          <w:color w:val="auto"/>
          <w:sz w:val="24"/>
          <w:szCs w:val="24"/>
        </w:rPr>
        <w:t>4</w:t>
      </w:r>
      <w:r>
        <w:rPr>
          <w:rFonts w:ascii="宋体" w:hAnsi="宋体"/>
          <w:i w:val="0"/>
          <w:iCs w:val="0"/>
          <w:color w:val="auto"/>
          <w:sz w:val="24"/>
          <w:szCs w:val="24"/>
        </w:rPr>
        <w:t>.</w:t>
      </w:r>
      <w:r>
        <w:rPr>
          <w:rFonts w:hint="eastAsia" w:ascii="宋体" w:hAnsi="宋体"/>
          <w:i w:val="0"/>
          <w:iCs w:val="0"/>
          <w:color w:val="auto"/>
          <w:sz w:val="24"/>
          <w:szCs w:val="24"/>
        </w:rPr>
        <w:t>2递交</w:t>
      </w:r>
      <w:r>
        <w:rPr>
          <w:rFonts w:ascii="宋体" w:hAnsi="宋体"/>
          <w:i w:val="0"/>
          <w:iCs w:val="0"/>
          <w:color w:val="auto"/>
          <w:sz w:val="24"/>
          <w:szCs w:val="24"/>
        </w:rPr>
        <w:t>截止时间</w:t>
      </w:r>
      <w:r>
        <w:rPr>
          <w:rFonts w:hint="eastAsia" w:ascii="宋体" w:hAnsi="宋体"/>
          <w:i w:val="0"/>
          <w:iCs w:val="0"/>
          <w:color w:val="auto"/>
          <w:sz w:val="24"/>
          <w:szCs w:val="24"/>
        </w:rPr>
        <w:t>：2022年</w:t>
      </w:r>
      <w:r>
        <w:rPr>
          <w:rFonts w:ascii="宋体" w:hAnsi="宋体"/>
          <w:i w:val="0"/>
          <w:iCs w:val="0"/>
          <w:color w:val="auto"/>
          <w:sz w:val="24"/>
          <w:szCs w:val="24"/>
        </w:rPr>
        <w:t>9月26日</w:t>
      </w:r>
      <w:r>
        <w:rPr>
          <w:rFonts w:hint="eastAsia" w:ascii="宋体" w:hAnsi="宋体"/>
          <w:i w:val="0"/>
          <w:iCs w:val="0"/>
          <w:color w:val="auto"/>
          <w:sz w:val="24"/>
          <w:szCs w:val="24"/>
        </w:rPr>
        <w:t>下午</w:t>
      </w:r>
      <w:r>
        <w:rPr>
          <w:rFonts w:ascii="宋体" w:hAnsi="宋体"/>
          <w:i w:val="0"/>
          <w:iCs w:val="0"/>
          <w:color w:val="auto"/>
          <w:sz w:val="24"/>
          <w:szCs w:val="24"/>
        </w:rPr>
        <w:t>2</w:t>
      </w:r>
      <w:r>
        <w:rPr>
          <w:rFonts w:hint="eastAsia" w:ascii="宋体" w:hAnsi="宋体"/>
          <w:i w:val="0"/>
          <w:iCs w:val="0"/>
          <w:color w:val="auto"/>
          <w:sz w:val="24"/>
          <w:szCs w:val="24"/>
        </w:rPr>
        <w:t>:</w:t>
      </w:r>
      <w:r>
        <w:rPr>
          <w:rFonts w:ascii="宋体" w:hAnsi="宋体"/>
          <w:i w:val="0"/>
          <w:iCs w:val="0"/>
          <w:color w:val="auto"/>
          <w:sz w:val="24"/>
          <w:szCs w:val="24"/>
        </w:rPr>
        <w:t>3</w:t>
      </w:r>
      <w:r>
        <w:rPr>
          <w:rFonts w:hint="eastAsia" w:ascii="宋体" w:hAnsi="宋体"/>
          <w:i w:val="0"/>
          <w:iCs w:val="0"/>
          <w:color w:val="auto"/>
          <w:sz w:val="24"/>
          <w:szCs w:val="24"/>
        </w:rPr>
        <w:t>0；</w:t>
      </w:r>
    </w:p>
    <w:p>
      <w:pPr>
        <w:spacing w:line="500" w:lineRule="exact"/>
        <w:ind w:left="1050" w:leftChars="300" w:hanging="420" w:hangingChars="175"/>
        <w:rPr>
          <w:rFonts w:ascii="宋体" w:hAnsi="宋体"/>
          <w:i w:val="0"/>
          <w:iCs w:val="0"/>
          <w:color w:val="auto"/>
          <w:sz w:val="24"/>
          <w:szCs w:val="24"/>
        </w:rPr>
      </w:pPr>
      <w:r>
        <w:rPr>
          <w:rFonts w:hint="eastAsia" w:ascii="宋体" w:hAnsi="宋体"/>
          <w:i w:val="0"/>
          <w:iCs w:val="0"/>
          <w:color w:val="auto"/>
          <w:sz w:val="24"/>
          <w:szCs w:val="24"/>
        </w:rPr>
        <w:t>4</w:t>
      </w:r>
      <w:r>
        <w:rPr>
          <w:rFonts w:ascii="宋体" w:hAnsi="宋体"/>
          <w:i w:val="0"/>
          <w:iCs w:val="0"/>
          <w:color w:val="auto"/>
          <w:sz w:val="24"/>
          <w:szCs w:val="24"/>
        </w:rPr>
        <w:t>.</w:t>
      </w:r>
      <w:r>
        <w:rPr>
          <w:rFonts w:hint="eastAsia" w:ascii="宋体" w:hAnsi="宋体"/>
          <w:i w:val="0"/>
          <w:iCs w:val="0"/>
          <w:color w:val="auto"/>
          <w:sz w:val="24"/>
          <w:szCs w:val="24"/>
        </w:rPr>
        <w:t>3递交</w:t>
      </w:r>
      <w:r>
        <w:rPr>
          <w:rFonts w:ascii="宋体" w:hAnsi="宋体"/>
          <w:i w:val="0"/>
          <w:iCs w:val="0"/>
          <w:color w:val="auto"/>
          <w:sz w:val="24"/>
          <w:szCs w:val="24"/>
        </w:rPr>
        <w:t>地点</w:t>
      </w:r>
      <w:r>
        <w:rPr>
          <w:rFonts w:hint="eastAsia" w:ascii="宋体" w:hAnsi="宋体"/>
          <w:i w:val="0"/>
          <w:iCs w:val="0"/>
          <w:color w:val="auto"/>
          <w:sz w:val="24"/>
          <w:szCs w:val="24"/>
        </w:rPr>
        <w:t>：</w:t>
      </w:r>
      <w:r>
        <w:rPr>
          <w:rFonts w:hint="eastAsia" w:ascii="宋体" w:hAnsi="宋体"/>
          <w:i w:val="0"/>
          <w:iCs w:val="0"/>
          <w:color w:val="auto"/>
          <w:sz w:val="24"/>
        </w:rPr>
        <w:t>云南省昆明市茭菱路377号三楼</w:t>
      </w:r>
      <w:r>
        <w:rPr>
          <w:rFonts w:hint="eastAsia" w:asciiTheme="minorEastAsia" w:hAnsiTheme="minorEastAsia"/>
          <w:i w:val="0"/>
          <w:iCs w:val="0"/>
          <w:color w:val="auto"/>
          <w:kern w:val="0"/>
          <w:sz w:val="24"/>
          <w:szCs w:val="24"/>
        </w:rPr>
        <w:t>会议室</w:t>
      </w:r>
      <w:r>
        <w:rPr>
          <w:rFonts w:hint="eastAsia" w:ascii="宋体" w:hAnsi="宋体"/>
          <w:i w:val="0"/>
          <w:iCs w:val="0"/>
          <w:color w:val="auto"/>
          <w:sz w:val="24"/>
          <w:szCs w:val="24"/>
        </w:rPr>
        <w:t>；</w:t>
      </w:r>
    </w:p>
    <w:p>
      <w:pPr>
        <w:spacing w:line="500" w:lineRule="exact"/>
        <w:ind w:left="1050" w:leftChars="300" w:hanging="420" w:hangingChars="175"/>
        <w:rPr>
          <w:rFonts w:ascii="宋体" w:hAnsi="宋体"/>
          <w:i w:val="0"/>
          <w:iCs w:val="0"/>
          <w:color w:val="auto"/>
          <w:sz w:val="24"/>
          <w:szCs w:val="24"/>
        </w:rPr>
      </w:pPr>
      <w:r>
        <w:rPr>
          <w:rFonts w:hint="eastAsia" w:ascii="宋体" w:hAnsi="宋体"/>
          <w:i w:val="0"/>
          <w:iCs w:val="0"/>
          <w:color w:val="auto"/>
          <w:sz w:val="24"/>
          <w:szCs w:val="24"/>
        </w:rPr>
        <w:t>4</w:t>
      </w:r>
      <w:r>
        <w:rPr>
          <w:rFonts w:ascii="宋体" w:hAnsi="宋体"/>
          <w:i w:val="0"/>
          <w:iCs w:val="0"/>
          <w:color w:val="auto"/>
          <w:sz w:val="24"/>
          <w:szCs w:val="24"/>
        </w:rPr>
        <w:t>.</w:t>
      </w:r>
      <w:r>
        <w:rPr>
          <w:rFonts w:hint="eastAsia" w:ascii="宋体" w:hAnsi="宋体"/>
          <w:i w:val="0"/>
          <w:iCs w:val="0"/>
          <w:color w:val="auto"/>
          <w:sz w:val="24"/>
          <w:szCs w:val="24"/>
        </w:rPr>
        <w:t>4</w:t>
      </w:r>
      <w:r>
        <w:rPr>
          <w:rFonts w:ascii="宋体" w:hAnsi="宋体"/>
          <w:i w:val="0"/>
          <w:iCs w:val="0"/>
          <w:color w:val="auto"/>
          <w:sz w:val="24"/>
          <w:szCs w:val="24"/>
        </w:rPr>
        <w:t>逾期送达的或者未送达指定地点</w:t>
      </w:r>
      <w:r>
        <w:rPr>
          <w:rFonts w:hint="eastAsia" w:ascii="宋体" w:hAnsi="宋体"/>
          <w:i w:val="0"/>
          <w:iCs w:val="0"/>
          <w:color w:val="auto"/>
          <w:sz w:val="24"/>
          <w:szCs w:val="24"/>
        </w:rPr>
        <w:t>、或未按要求密封的响应文件，</w:t>
      </w:r>
      <w:r>
        <w:rPr>
          <w:rFonts w:ascii="宋体" w:hAnsi="宋体"/>
          <w:i w:val="0"/>
          <w:iCs w:val="0"/>
          <w:color w:val="auto"/>
          <w:sz w:val="24"/>
          <w:szCs w:val="24"/>
        </w:rPr>
        <w:t>采购人不予受理。</w:t>
      </w:r>
    </w:p>
    <w:p>
      <w:pPr>
        <w:pStyle w:val="2"/>
        <w:spacing w:line="500" w:lineRule="exact"/>
        <w:ind w:firstLine="482" w:firstLineChars="200"/>
        <w:rPr>
          <w:rFonts w:ascii="宋体" w:hAnsi="宋体" w:eastAsia="宋体"/>
          <w:b/>
          <w:i w:val="0"/>
          <w:iCs w:val="0"/>
          <w:color w:val="auto"/>
          <w:sz w:val="24"/>
          <w:szCs w:val="24"/>
        </w:rPr>
      </w:pPr>
      <w:r>
        <w:rPr>
          <w:rFonts w:hint="eastAsia" w:ascii="宋体" w:hAnsi="宋体" w:eastAsia="宋体"/>
          <w:b/>
          <w:bCs/>
          <w:i w:val="0"/>
          <w:iCs w:val="0"/>
          <w:color w:val="auto"/>
          <w:sz w:val="24"/>
          <w:szCs w:val="24"/>
        </w:rPr>
        <w:t>5、</w:t>
      </w:r>
      <w:r>
        <w:rPr>
          <w:rFonts w:hint="eastAsia" w:ascii="宋体" w:hAnsi="宋体" w:eastAsia="宋体"/>
          <w:b/>
          <w:i w:val="0"/>
          <w:iCs w:val="0"/>
          <w:color w:val="auto"/>
          <w:sz w:val="24"/>
          <w:szCs w:val="24"/>
        </w:rPr>
        <w:t>比选会议时间及地点：</w:t>
      </w:r>
    </w:p>
    <w:p>
      <w:pPr>
        <w:pStyle w:val="2"/>
        <w:spacing w:line="500" w:lineRule="exact"/>
        <w:ind w:left="1050" w:leftChars="300" w:hanging="420" w:hangingChars="175"/>
        <w:rPr>
          <w:rFonts w:ascii="宋体" w:hAnsi="宋体" w:eastAsia="宋体"/>
          <w:i w:val="0"/>
          <w:iCs w:val="0"/>
          <w:color w:val="auto"/>
          <w:sz w:val="24"/>
          <w:szCs w:val="24"/>
        </w:rPr>
      </w:pPr>
      <w:r>
        <w:rPr>
          <w:rFonts w:hint="eastAsia" w:ascii="宋体" w:hAnsi="宋体" w:eastAsia="宋体"/>
          <w:i w:val="0"/>
          <w:iCs w:val="0"/>
          <w:color w:val="auto"/>
          <w:sz w:val="24"/>
          <w:szCs w:val="24"/>
        </w:rPr>
        <w:t>5</w:t>
      </w:r>
      <w:r>
        <w:rPr>
          <w:rFonts w:ascii="宋体" w:hAnsi="宋体" w:eastAsia="宋体"/>
          <w:i w:val="0"/>
          <w:iCs w:val="0"/>
          <w:color w:val="auto"/>
          <w:sz w:val="24"/>
          <w:szCs w:val="24"/>
        </w:rPr>
        <w:t>.1</w:t>
      </w:r>
      <w:r>
        <w:rPr>
          <w:rFonts w:hint="eastAsia" w:ascii="宋体" w:hAnsi="宋体" w:eastAsia="宋体"/>
          <w:i w:val="0"/>
          <w:iCs w:val="0"/>
          <w:color w:val="auto"/>
          <w:sz w:val="24"/>
          <w:szCs w:val="24"/>
        </w:rPr>
        <w:t>会议召开</w:t>
      </w:r>
      <w:r>
        <w:rPr>
          <w:rFonts w:ascii="宋体" w:hAnsi="宋体" w:eastAsia="宋体"/>
          <w:i w:val="0"/>
          <w:iCs w:val="0"/>
          <w:color w:val="auto"/>
          <w:sz w:val="24"/>
          <w:szCs w:val="24"/>
        </w:rPr>
        <w:t>时间</w:t>
      </w:r>
      <w:r>
        <w:rPr>
          <w:rFonts w:hint="eastAsia" w:ascii="宋体" w:hAnsi="宋体" w:eastAsia="宋体"/>
          <w:i w:val="0"/>
          <w:iCs w:val="0"/>
          <w:color w:val="auto"/>
          <w:sz w:val="24"/>
          <w:szCs w:val="24"/>
        </w:rPr>
        <w:t>：2022年</w:t>
      </w:r>
      <w:r>
        <w:rPr>
          <w:rFonts w:ascii="宋体" w:hAnsi="宋体" w:eastAsia="宋体"/>
          <w:i w:val="0"/>
          <w:iCs w:val="0"/>
          <w:color w:val="auto"/>
          <w:sz w:val="24"/>
          <w:szCs w:val="24"/>
        </w:rPr>
        <w:t>9月26日</w:t>
      </w:r>
      <w:r>
        <w:rPr>
          <w:rFonts w:hint="eastAsia" w:ascii="宋体" w:hAnsi="宋体" w:eastAsia="宋体"/>
          <w:i w:val="0"/>
          <w:iCs w:val="0"/>
          <w:color w:val="auto"/>
          <w:sz w:val="24"/>
          <w:szCs w:val="24"/>
        </w:rPr>
        <w:t>下午</w:t>
      </w:r>
      <w:r>
        <w:rPr>
          <w:rFonts w:ascii="宋体" w:hAnsi="宋体" w:eastAsia="宋体"/>
          <w:i w:val="0"/>
          <w:iCs w:val="0"/>
          <w:color w:val="auto"/>
          <w:sz w:val="24"/>
          <w:szCs w:val="24"/>
        </w:rPr>
        <w:t>2</w:t>
      </w:r>
      <w:r>
        <w:rPr>
          <w:rFonts w:hint="eastAsia" w:ascii="宋体" w:hAnsi="宋体" w:eastAsia="宋体"/>
          <w:i w:val="0"/>
          <w:iCs w:val="0"/>
          <w:color w:val="auto"/>
          <w:sz w:val="24"/>
          <w:szCs w:val="24"/>
        </w:rPr>
        <w:t>:</w:t>
      </w:r>
      <w:r>
        <w:rPr>
          <w:rFonts w:ascii="宋体" w:hAnsi="宋体" w:eastAsia="宋体"/>
          <w:i w:val="0"/>
          <w:iCs w:val="0"/>
          <w:color w:val="auto"/>
          <w:sz w:val="24"/>
          <w:szCs w:val="24"/>
        </w:rPr>
        <w:t>3</w:t>
      </w:r>
      <w:r>
        <w:rPr>
          <w:rFonts w:hint="eastAsia" w:ascii="宋体" w:hAnsi="宋体" w:eastAsia="宋体"/>
          <w:i w:val="0"/>
          <w:iCs w:val="0"/>
          <w:color w:val="auto"/>
          <w:sz w:val="24"/>
          <w:szCs w:val="24"/>
        </w:rPr>
        <w:t>0；</w:t>
      </w:r>
    </w:p>
    <w:p>
      <w:pPr>
        <w:spacing w:line="500" w:lineRule="exact"/>
        <w:ind w:left="1050" w:leftChars="300" w:hanging="420" w:hangingChars="175"/>
        <w:rPr>
          <w:rFonts w:ascii="宋体" w:hAnsi="宋体"/>
          <w:i w:val="0"/>
          <w:iCs w:val="0"/>
          <w:color w:val="auto"/>
          <w:sz w:val="24"/>
          <w:szCs w:val="24"/>
        </w:rPr>
      </w:pPr>
      <w:r>
        <w:rPr>
          <w:rFonts w:hint="eastAsia" w:ascii="宋体" w:hAnsi="宋体"/>
          <w:i w:val="0"/>
          <w:iCs w:val="0"/>
          <w:color w:val="auto"/>
          <w:sz w:val="24"/>
          <w:szCs w:val="24"/>
        </w:rPr>
        <w:t>5</w:t>
      </w:r>
      <w:r>
        <w:rPr>
          <w:rFonts w:ascii="宋体" w:hAnsi="宋体"/>
          <w:i w:val="0"/>
          <w:iCs w:val="0"/>
          <w:color w:val="auto"/>
          <w:sz w:val="24"/>
          <w:szCs w:val="24"/>
        </w:rPr>
        <w:t>.</w:t>
      </w:r>
      <w:r>
        <w:rPr>
          <w:rFonts w:hint="eastAsia" w:ascii="宋体" w:hAnsi="宋体"/>
          <w:i w:val="0"/>
          <w:iCs w:val="0"/>
          <w:color w:val="auto"/>
          <w:sz w:val="24"/>
          <w:szCs w:val="24"/>
        </w:rPr>
        <w:t>2会议</w:t>
      </w:r>
      <w:r>
        <w:rPr>
          <w:rFonts w:ascii="宋体" w:hAnsi="宋体"/>
          <w:i w:val="0"/>
          <w:iCs w:val="0"/>
          <w:color w:val="auto"/>
          <w:sz w:val="24"/>
          <w:szCs w:val="24"/>
        </w:rPr>
        <w:t>地点</w:t>
      </w:r>
      <w:r>
        <w:rPr>
          <w:rFonts w:hint="eastAsia" w:ascii="宋体" w:hAnsi="宋体"/>
          <w:i w:val="0"/>
          <w:iCs w:val="0"/>
          <w:color w:val="auto"/>
          <w:sz w:val="24"/>
          <w:szCs w:val="24"/>
        </w:rPr>
        <w:t>：</w:t>
      </w:r>
      <w:r>
        <w:rPr>
          <w:rFonts w:hint="eastAsia" w:ascii="宋体" w:hAnsi="宋体"/>
          <w:i w:val="0"/>
          <w:iCs w:val="0"/>
          <w:color w:val="auto"/>
          <w:sz w:val="24"/>
        </w:rPr>
        <w:t>云南省昆明市茭菱路377号三楼</w:t>
      </w:r>
      <w:r>
        <w:rPr>
          <w:rFonts w:hint="eastAsia" w:asciiTheme="minorEastAsia" w:hAnsiTheme="minorEastAsia"/>
          <w:i w:val="0"/>
          <w:iCs w:val="0"/>
          <w:color w:val="auto"/>
          <w:kern w:val="0"/>
          <w:sz w:val="24"/>
          <w:szCs w:val="24"/>
        </w:rPr>
        <w:t>会议室</w:t>
      </w:r>
      <w:r>
        <w:rPr>
          <w:rFonts w:hint="eastAsia" w:ascii="宋体" w:hAnsi="宋体"/>
          <w:i w:val="0"/>
          <w:iCs w:val="0"/>
          <w:color w:val="auto"/>
          <w:sz w:val="24"/>
          <w:szCs w:val="24"/>
        </w:rPr>
        <w:t>。</w:t>
      </w:r>
    </w:p>
    <w:p>
      <w:pPr>
        <w:pStyle w:val="2"/>
        <w:spacing w:line="500" w:lineRule="exact"/>
        <w:ind w:firstLine="482" w:firstLineChars="200"/>
        <w:rPr>
          <w:rFonts w:ascii="宋体" w:hAnsi="宋体" w:eastAsia="宋体"/>
          <w:b/>
          <w:bCs/>
          <w:i w:val="0"/>
          <w:iCs w:val="0"/>
          <w:color w:val="auto"/>
          <w:sz w:val="24"/>
          <w:szCs w:val="24"/>
        </w:rPr>
      </w:pPr>
      <w:r>
        <w:rPr>
          <w:rFonts w:hint="eastAsia" w:ascii="宋体" w:hAnsi="宋体" w:eastAsia="宋体"/>
          <w:b/>
          <w:bCs/>
          <w:i w:val="0"/>
          <w:iCs w:val="0"/>
          <w:color w:val="auto"/>
          <w:sz w:val="24"/>
          <w:szCs w:val="24"/>
        </w:rPr>
        <w:t>6、信息发布：</w:t>
      </w:r>
    </w:p>
    <w:p>
      <w:pPr>
        <w:pStyle w:val="2"/>
        <w:spacing w:line="440" w:lineRule="exact"/>
        <w:ind w:firstLine="480" w:firstLineChars="200"/>
        <w:rPr>
          <w:rFonts w:ascii="宋体" w:hAnsi="宋体"/>
          <w:i w:val="0"/>
          <w:iCs w:val="0"/>
          <w:color w:val="auto"/>
          <w:sz w:val="24"/>
          <w:szCs w:val="24"/>
        </w:rPr>
      </w:pPr>
      <w:r>
        <w:rPr>
          <w:rFonts w:hint="eastAsia" w:ascii="宋体" w:hAnsi="宋体"/>
          <w:i w:val="0"/>
          <w:iCs w:val="0"/>
          <w:color w:val="auto"/>
          <w:sz w:val="24"/>
          <w:szCs w:val="24"/>
        </w:rPr>
        <w:t>本项目的相关信息</w:t>
      </w:r>
      <w:r>
        <w:rPr>
          <w:rFonts w:hint="eastAsia" w:ascii="宋体" w:hAnsi="宋体"/>
          <w:i w:val="0"/>
          <w:iCs w:val="0"/>
          <w:color w:val="auto"/>
          <w:sz w:val="24"/>
        </w:rPr>
        <w:t>发布媒介为“中国招标投标公共服务平台（</w:t>
      </w:r>
      <w:r>
        <w:rPr>
          <w:i w:val="0"/>
          <w:iCs w:val="0"/>
          <w:color w:val="auto"/>
        </w:rPr>
        <w:fldChar w:fldCharType="begin"/>
      </w:r>
      <w:r>
        <w:rPr>
          <w:i w:val="0"/>
          <w:iCs w:val="0"/>
          <w:color w:val="auto"/>
        </w:rPr>
        <w:instrText xml:space="preserve"> HYPERLINK "http://www.cebpubservice.com" </w:instrText>
      </w:r>
      <w:r>
        <w:rPr>
          <w:i w:val="0"/>
          <w:iCs w:val="0"/>
          <w:color w:val="auto"/>
        </w:rPr>
        <w:fldChar w:fldCharType="separate"/>
      </w:r>
      <w:r>
        <w:rPr>
          <w:rStyle w:val="5"/>
          <w:rFonts w:hint="eastAsia" w:ascii="宋体" w:hAnsi="宋体"/>
          <w:i w:val="0"/>
          <w:iCs w:val="0"/>
          <w:color w:val="auto"/>
          <w:sz w:val="24"/>
        </w:rPr>
        <w:t>www.cebpubservice.com</w:t>
      </w:r>
      <w:r>
        <w:rPr>
          <w:rStyle w:val="5"/>
          <w:rFonts w:hint="eastAsia" w:ascii="宋体" w:hAnsi="宋体"/>
          <w:i w:val="0"/>
          <w:iCs w:val="0"/>
          <w:color w:val="auto"/>
          <w:sz w:val="24"/>
        </w:rPr>
        <w:fldChar w:fldCharType="end"/>
      </w:r>
      <w:r>
        <w:rPr>
          <w:rFonts w:hint="eastAsia" w:ascii="宋体" w:hAnsi="宋体"/>
          <w:i w:val="0"/>
          <w:iCs w:val="0"/>
          <w:color w:val="auto"/>
          <w:sz w:val="24"/>
        </w:rPr>
        <w:t>）”和</w:t>
      </w:r>
      <w:r>
        <w:rPr>
          <w:rFonts w:hint="eastAsia" w:ascii="宋体" w:hAnsi="宋体"/>
          <w:i w:val="0"/>
          <w:iCs w:val="0"/>
          <w:color w:val="auto"/>
          <w:sz w:val="24"/>
          <w:szCs w:val="24"/>
        </w:rPr>
        <w:t>“云南山重建设工程招标咨询有限公司（www.cnszh.com）”网站。</w:t>
      </w:r>
    </w:p>
    <w:p>
      <w:pPr>
        <w:spacing w:line="500" w:lineRule="exact"/>
        <w:ind w:firstLine="840" w:firstLineChars="350"/>
        <w:rPr>
          <w:rFonts w:asciiTheme="minorEastAsia" w:hAnsiTheme="minorEastAsia" w:eastAsiaTheme="minorEastAsia"/>
          <w:i w:val="0"/>
          <w:iCs w:val="0"/>
          <w:color w:val="auto"/>
          <w:sz w:val="24"/>
          <w:szCs w:val="24"/>
        </w:rPr>
      </w:pPr>
    </w:p>
    <w:p>
      <w:pPr>
        <w:spacing w:line="460" w:lineRule="exact"/>
        <w:ind w:firstLine="510"/>
        <w:rPr>
          <w:rFonts w:ascii="宋体"/>
          <w:bCs/>
          <w:i w:val="0"/>
          <w:iCs w:val="0"/>
          <w:color w:val="auto"/>
          <w:sz w:val="24"/>
        </w:rPr>
      </w:pPr>
      <w:r>
        <w:rPr>
          <w:rFonts w:hint="eastAsia" w:ascii="宋体"/>
          <w:b/>
          <w:bCs/>
          <w:i w:val="0"/>
          <w:iCs w:val="0"/>
          <w:color w:val="auto"/>
          <w:sz w:val="24"/>
        </w:rPr>
        <w:t>采购人：</w:t>
      </w:r>
      <w:r>
        <w:rPr>
          <w:rFonts w:hint="eastAsia"/>
          <w:i w:val="0"/>
          <w:iCs w:val="0"/>
          <w:color w:val="auto"/>
          <w:sz w:val="24"/>
          <w:szCs w:val="24"/>
        </w:rPr>
        <w:t>云南省人口和计划生育药具管理中心</w:t>
      </w:r>
    </w:p>
    <w:p>
      <w:pPr>
        <w:tabs>
          <w:tab w:val="left" w:pos="5100"/>
        </w:tabs>
        <w:spacing w:line="460" w:lineRule="exact"/>
        <w:ind w:firstLine="510"/>
        <w:rPr>
          <w:rFonts w:ascii="宋体" w:hAnsi="宋体"/>
          <w:i w:val="0"/>
          <w:iCs w:val="0"/>
          <w:color w:val="auto"/>
          <w:sz w:val="24"/>
        </w:rPr>
      </w:pPr>
      <w:r>
        <w:rPr>
          <w:rFonts w:hint="eastAsia" w:ascii="宋体" w:hAnsi="宋体"/>
          <w:b/>
          <w:i w:val="0"/>
          <w:iCs w:val="0"/>
          <w:color w:val="auto"/>
          <w:sz w:val="24"/>
          <w:szCs w:val="24"/>
        </w:rPr>
        <w:t>地  址：</w:t>
      </w:r>
      <w:r>
        <w:rPr>
          <w:rFonts w:hint="eastAsia" w:ascii="宋体" w:hAnsi="宋体"/>
          <w:i w:val="0"/>
          <w:iCs w:val="0"/>
          <w:color w:val="auto"/>
          <w:sz w:val="24"/>
        </w:rPr>
        <w:t>云南省昆明市茭菱路377号</w:t>
      </w:r>
    </w:p>
    <w:p>
      <w:pPr>
        <w:spacing w:line="460" w:lineRule="exact"/>
        <w:ind w:firstLine="510"/>
        <w:rPr>
          <w:rFonts w:ascii="宋体" w:hAnsi="宋体"/>
          <w:bCs/>
          <w:i w:val="0"/>
          <w:iCs w:val="0"/>
          <w:color w:val="auto"/>
          <w:sz w:val="24"/>
        </w:rPr>
      </w:pPr>
      <w:r>
        <w:rPr>
          <w:rFonts w:hint="eastAsia" w:ascii="宋体" w:hAnsi="宋体"/>
          <w:b/>
          <w:bCs/>
          <w:i w:val="0"/>
          <w:iCs w:val="0"/>
          <w:color w:val="auto"/>
          <w:sz w:val="24"/>
        </w:rPr>
        <w:t>联系人：</w:t>
      </w:r>
      <w:r>
        <w:rPr>
          <w:rFonts w:hint="eastAsia" w:ascii="宋体" w:hAnsi="宋体"/>
          <w:i w:val="0"/>
          <w:iCs w:val="0"/>
          <w:color w:val="auto"/>
          <w:sz w:val="24"/>
        </w:rPr>
        <w:t>杨老师</w:t>
      </w:r>
    </w:p>
    <w:p>
      <w:pPr>
        <w:spacing w:line="440" w:lineRule="exact"/>
        <w:ind w:firstLine="510"/>
        <w:rPr>
          <w:rFonts w:ascii="宋体" w:hAnsi="宋体"/>
          <w:i w:val="0"/>
          <w:iCs w:val="0"/>
          <w:color w:val="auto"/>
          <w:sz w:val="24"/>
        </w:rPr>
      </w:pPr>
      <w:r>
        <w:rPr>
          <w:rFonts w:hint="eastAsia" w:ascii="宋体" w:hAnsi="宋体"/>
          <w:b/>
          <w:bCs/>
          <w:i w:val="0"/>
          <w:iCs w:val="0"/>
          <w:color w:val="auto"/>
          <w:sz w:val="24"/>
        </w:rPr>
        <w:t>联系电话：</w:t>
      </w:r>
      <w:r>
        <w:rPr>
          <w:rFonts w:hint="eastAsia" w:ascii="宋体" w:hAnsi="宋体"/>
          <w:i w:val="0"/>
          <w:iCs w:val="0"/>
          <w:color w:val="auto"/>
          <w:sz w:val="24"/>
        </w:rPr>
        <w:t>0871-</w:t>
      </w:r>
      <w:r>
        <w:rPr>
          <w:rFonts w:ascii="宋体" w:hAnsi="宋体"/>
          <w:i w:val="0"/>
          <w:iCs w:val="0"/>
          <w:color w:val="auto"/>
          <w:sz w:val="24"/>
        </w:rPr>
        <w:t>65326984</w:t>
      </w:r>
    </w:p>
    <w:p>
      <w:pPr>
        <w:spacing w:line="420" w:lineRule="exact"/>
        <w:ind w:firstLine="510"/>
        <w:rPr>
          <w:rFonts w:asciiTheme="minorEastAsia" w:hAnsiTheme="minorEastAsia" w:eastAsiaTheme="minorEastAsia"/>
          <w:b/>
          <w:bCs/>
          <w:i w:val="0"/>
          <w:iCs w:val="0"/>
          <w:color w:val="auto"/>
          <w:sz w:val="24"/>
          <w:szCs w:val="24"/>
        </w:rPr>
      </w:pPr>
    </w:p>
    <w:p>
      <w:pPr>
        <w:spacing w:line="420" w:lineRule="exact"/>
        <w:ind w:firstLine="510"/>
        <w:rPr>
          <w:rFonts w:asciiTheme="minorEastAsia" w:hAnsiTheme="minorEastAsia" w:eastAsiaTheme="minorEastAsia"/>
          <w:i w:val="0"/>
          <w:iCs w:val="0"/>
          <w:color w:val="auto"/>
          <w:sz w:val="24"/>
          <w:szCs w:val="24"/>
        </w:rPr>
      </w:pPr>
      <w:r>
        <w:rPr>
          <w:rFonts w:hint="eastAsia" w:asciiTheme="minorEastAsia" w:hAnsiTheme="minorEastAsia" w:eastAsiaTheme="minorEastAsia"/>
          <w:b/>
          <w:bCs/>
          <w:i w:val="0"/>
          <w:iCs w:val="0"/>
          <w:color w:val="auto"/>
          <w:sz w:val="24"/>
          <w:szCs w:val="24"/>
        </w:rPr>
        <w:t>代理机构：</w:t>
      </w:r>
      <w:r>
        <w:rPr>
          <w:rFonts w:hint="eastAsia" w:asciiTheme="minorEastAsia" w:hAnsiTheme="minorEastAsia" w:eastAsiaTheme="minorEastAsia"/>
          <w:i w:val="0"/>
          <w:iCs w:val="0"/>
          <w:color w:val="auto"/>
          <w:sz w:val="24"/>
          <w:szCs w:val="24"/>
        </w:rPr>
        <w:t>云南山重建设工程招标咨询有限公司</w:t>
      </w:r>
    </w:p>
    <w:p>
      <w:pPr>
        <w:spacing w:line="420" w:lineRule="exact"/>
        <w:ind w:firstLine="510"/>
        <w:rPr>
          <w:rFonts w:asciiTheme="minorEastAsia" w:hAnsiTheme="minorEastAsia" w:eastAsiaTheme="minorEastAsia"/>
          <w:i w:val="0"/>
          <w:iCs w:val="0"/>
          <w:color w:val="auto"/>
          <w:sz w:val="24"/>
        </w:rPr>
      </w:pPr>
      <w:r>
        <w:rPr>
          <w:rFonts w:hint="eastAsia" w:asciiTheme="minorEastAsia" w:hAnsiTheme="minorEastAsia" w:eastAsiaTheme="minorEastAsia"/>
          <w:b/>
          <w:bCs/>
          <w:i w:val="0"/>
          <w:iCs w:val="0"/>
          <w:color w:val="auto"/>
          <w:sz w:val="24"/>
        </w:rPr>
        <w:t>地    址：</w:t>
      </w:r>
      <w:r>
        <w:rPr>
          <w:rFonts w:hint="eastAsia" w:asciiTheme="minorEastAsia" w:hAnsiTheme="minorEastAsia" w:eastAsiaTheme="minorEastAsia"/>
          <w:i w:val="0"/>
          <w:iCs w:val="0"/>
          <w:color w:val="auto"/>
          <w:sz w:val="24"/>
        </w:rPr>
        <w:t>昆明市白龙路433号博园世家40幢201号</w:t>
      </w:r>
    </w:p>
    <w:p>
      <w:pPr>
        <w:spacing w:line="420" w:lineRule="exact"/>
        <w:ind w:firstLine="510"/>
        <w:rPr>
          <w:rFonts w:asciiTheme="minorEastAsia" w:hAnsiTheme="minorEastAsia" w:eastAsiaTheme="minorEastAsia"/>
          <w:bCs/>
          <w:i w:val="0"/>
          <w:iCs w:val="0"/>
          <w:color w:val="auto"/>
          <w:sz w:val="24"/>
        </w:rPr>
      </w:pPr>
      <w:r>
        <w:rPr>
          <w:rFonts w:hint="eastAsia" w:asciiTheme="minorEastAsia" w:hAnsiTheme="minorEastAsia" w:eastAsiaTheme="minorEastAsia"/>
          <w:b/>
          <w:bCs/>
          <w:i w:val="0"/>
          <w:iCs w:val="0"/>
          <w:color w:val="auto"/>
          <w:sz w:val="24"/>
        </w:rPr>
        <w:t>联 系 人：</w:t>
      </w:r>
      <w:r>
        <w:rPr>
          <w:rFonts w:hint="eastAsia" w:asciiTheme="minorEastAsia" w:hAnsiTheme="minorEastAsia" w:eastAsiaTheme="minorEastAsia"/>
          <w:bCs/>
          <w:i w:val="0"/>
          <w:iCs w:val="0"/>
          <w:color w:val="auto"/>
          <w:sz w:val="24"/>
        </w:rPr>
        <w:t>李艳、郑旭</w:t>
      </w:r>
    </w:p>
    <w:p>
      <w:pPr>
        <w:spacing w:line="420" w:lineRule="exact"/>
        <w:ind w:firstLine="510"/>
        <w:rPr>
          <w:rFonts w:asciiTheme="minorEastAsia" w:hAnsiTheme="minorEastAsia" w:eastAsiaTheme="minorEastAsia"/>
          <w:i w:val="0"/>
          <w:iCs w:val="0"/>
          <w:color w:val="auto"/>
          <w:spacing w:val="10"/>
          <w:sz w:val="24"/>
        </w:rPr>
      </w:pPr>
      <w:r>
        <w:rPr>
          <w:rFonts w:hint="eastAsia" w:asciiTheme="minorEastAsia" w:hAnsiTheme="minorEastAsia" w:eastAsiaTheme="minorEastAsia"/>
          <w:b/>
          <w:bCs/>
          <w:i w:val="0"/>
          <w:iCs w:val="0"/>
          <w:color w:val="auto"/>
          <w:sz w:val="24"/>
        </w:rPr>
        <w:t>电    话：</w:t>
      </w:r>
      <w:r>
        <w:rPr>
          <w:rFonts w:hint="eastAsia" w:asciiTheme="minorEastAsia" w:hAnsiTheme="minorEastAsia" w:eastAsiaTheme="minorEastAsia"/>
          <w:i w:val="0"/>
          <w:iCs w:val="0"/>
          <w:color w:val="auto"/>
          <w:sz w:val="24"/>
        </w:rPr>
        <w:t xml:space="preserve">0871-63116344           </w:t>
      </w:r>
      <w:r>
        <w:rPr>
          <w:rFonts w:hint="eastAsia" w:asciiTheme="minorEastAsia" w:hAnsiTheme="minorEastAsia" w:eastAsiaTheme="minorEastAsia"/>
          <w:b/>
          <w:bCs/>
          <w:i w:val="0"/>
          <w:iCs w:val="0"/>
          <w:color w:val="auto"/>
          <w:sz w:val="24"/>
        </w:rPr>
        <w:t>传真：</w:t>
      </w:r>
      <w:r>
        <w:rPr>
          <w:rFonts w:hint="eastAsia" w:asciiTheme="minorEastAsia" w:hAnsiTheme="minorEastAsia" w:eastAsiaTheme="minorEastAsia"/>
          <w:i w:val="0"/>
          <w:iCs w:val="0"/>
          <w:color w:val="auto"/>
          <w:sz w:val="24"/>
        </w:rPr>
        <w:t>0871-65015383</w:t>
      </w:r>
    </w:p>
    <w:p>
      <w:pPr>
        <w:rPr>
          <w:rFonts w:asciiTheme="minorEastAsia" w:hAnsiTheme="minorEastAsia" w:eastAsiaTheme="minorEastAsia"/>
          <w:i w:val="0"/>
          <w:iCs w:val="0"/>
          <w:color w:val="auto"/>
        </w:rPr>
      </w:pPr>
    </w:p>
    <w:p>
      <w:pPr>
        <w:widowControl/>
        <w:spacing w:line="400" w:lineRule="exact"/>
        <w:jc w:val="left"/>
        <w:rPr>
          <w:rFonts w:ascii="宋体" w:hAnsi="宋体" w:cs="宋体"/>
          <w:b/>
          <w:bCs/>
          <w:i w:val="0"/>
          <w:iCs w:val="0"/>
          <w:color w:val="auto"/>
          <w:sz w:val="28"/>
        </w:rPr>
      </w:pPr>
    </w:p>
    <w:p>
      <w:pPr>
        <w:widowControl/>
        <w:spacing w:line="400" w:lineRule="exact"/>
        <w:jc w:val="left"/>
        <w:rPr>
          <w:rFonts w:ascii="宋体" w:hAnsi="宋体" w:cs="宋体"/>
          <w:b/>
          <w:bCs/>
          <w:i w:val="0"/>
          <w:iCs w:val="0"/>
          <w:color w:val="auto"/>
          <w:sz w:val="28"/>
        </w:rPr>
      </w:pPr>
      <w:r>
        <w:rPr>
          <w:rFonts w:hint="eastAsia" w:ascii="宋体" w:hAnsi="宋体" w:cs="宋体"/>
          <w:b/>
          <w:bCs/>
          <w:i w:val="0"/>
          <w:iCs w:val="0"/>
          <w:color w:val="auto"/>
          <w:sz w:val="28"/>
        </w:rPr>
        <w:t>附件：</w:t>
      </w:r>
    </w:p>
    <w:p>
      <w:pPr>
        <w:widowControl/>
        <w:shd w:val="clear" w:color="auto" w:fill="FFFFFF"/>
        <w:spacing w:line="600" w:lineRule="exact"/>
        <w:jc w:val="center"/>
        <w:rPr>
          <w:rFonts w:ascii="宋体" w:hAnsi="宋体" w:cs="宋体"/>
          <w:b/>
          <w:bCs/>
          <w:i w:val="0"/>
          <w:iCs w:val="0"/>
          <w:color w:val="auto"/>
          <w:kern w:val="0"/>
          <w:sz w:val="40"/>
          <w:szCs w:val="44"/>
        </w:rPr>
      </w:pPr>
      <w:r>
        <w:rPr>
          <w:rFonts w:hint="eastAsia" w:ascii="宋体" w:hAnsi="宋体" w:cs="宋体"/>
          <w:b/>
          <w:bCs/>
          <w:i w:val="0"/>
          <w:iCs w:val="0"/>
          <w:color w:val="auto"/>
          <w:kern w:val="0"/>
          <w:sz w:val="40"/>
          <w:szCs w:val="44"/>
        </w:rPr>
        <w:t>比选文件获取登记表</w:t>
      </w:r>
    </w:p>
    <w:tbl>
      <w:tblPr>
        <w:tblStyle w:val="3"/>
        <w:tblW w:w="9180" w:type="dxa"/>
        <w:jc w:val="center"/>
        <w:shd w:val="clear" w:color="auto" w:fill="FFFFFF"/>
        <w:tblLayout w:type="autofit"/>
        <w:tblCellMar>
          <w:top w:w="0" w:type="dxa"/>
          <w:left w:w="0" w:type="dxa"/>
          <w:bottom w:w="0" w:type="dxa"/>
          <w:right w:w="0" w:type="dxa"/>
        </w:tblCellMar>
      </w:tblPr>
      <w:tblGrid>
        <w:gridCol w:w="2117"/>
        <w:gridCol w:w="7063"/>
      </w:tblGrid>
      <w:tr>
        <w:tblPrEx>
          <w:shd w:val="clear" w:color="auto" w:fill="FFFFFF"/>
          <w:tblCellMar>
            <w:top w:w="0" w:type="dxa"/>
            <w:left w:w="0" w:type="dxa"/>
            <w:bottom w:w="0" w:type="dxa"/>
            <w:right w:w="0" w:type="dxa"/>
          </w:tblCellMar>
        </w:tblPrEx>
        <w:trPr>
          <w:trHeight w:val="510" w:hRule="atLeast"/>
          <w:jc w:val="center"/>
        </w:trPr>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ascii="宋体" w:hAnsi="宋体" w:cs="宋体"/>
                <w:b/>
                <w:bCs/>
                <w:i w:val="0"/>
                <w:iCs w:val="0"/>
                <w:color w:val="auto"/>
                <w:kern w:val="0"/>
                <w:sz w:val="24"/>
                <w:szCs w:val="28"/>
              </w:rPr>
            </w:pPr>
            <w:r>
              <w:rPr>
                <w:rFonts w:hint="eastAsia" w:ascii="宋体" w:hAnsi="宋体" w:cs="宋体"/>
                <w:b/>
                <w:bCs/>
                <w:i w:val="0"/>
                <w:iCs w:val="0"/>
                <w:color w:val="auto"/>
                <w:kern w:val="0"/>
                <w:sz w:val="24"/>
                <w:szCs w:val="28"/>
              </w:rPr>
              <w:t>项目名称</w:t>
            </w:r>
          </w:p>
        </w:tc>
        <w:tc>
          <w:tcPr>
            <w:tcW w:w="706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ascii="宋体" w:hAnsi="宋体" w:cs="宋体"/>
                <w:i w:val="0"/>
                <w:iCs w:val="0"/>
                <w:color w:val="auto"/>
                <w:kern w:val="0"/>
                <w:sz w:val="24"/>
                <w:szCs w:val="28"/>
              </w:rPr>
            </w:pPr>
            <w:r>
              <w:rPr>
                <w:rFonts w:hint="eastAsia" w:ascii="宋体" w:hAnsi="宋体" w:cs="宋体"/>
                <w:i w:val="0"/>
                <w:iCs w:val="0"/>
                <w:color w:val="auto"/>
                <w:kern w:val="0"/>
                <w:sz w:val="24"/>
                <w:szCs w:val="28"/>
              </w:rPr>
              <w:t> </w:t>
            </w: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ascii="宋体" w:hAnsi="宋体" w:cs="宋体"/>
                <w:b/>
                <w:bCs/>
                <w:i w:val="0"/>
                <w:iCs w:val="0"/>
                <w:color w:val="auto"/>
                <w:kern w:val="0"/>
                <w:sz w:val="24"/>
                <w:szCs w:val="28"/>
              </w:rPr>
            </w:pPr>
            <w:r>
              <w:rPr>
                <w:rFonts w:hint="eastAsia" w:ascii="宋体" w:hAnsi="宋体" w:cs="宋体"/>
                <w:b/>
                <w:bCs/>
                <w:i w:val="0"/>
                <w:iCs w:val="0"/>
                <w:color w:val="auto"/>
                <w:kern w:val="0"/>
                <w:sz w:val="24"/>
                <w:szCs w:val="28"/>
              </w:rPr>
              <w:t>项目编号</w:t>
            </w:r>
          </w:p>
        </w:tc>
        <w:tc>
          <w:tcPr>
            <w:tcW w:w="7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ascii="宋体" w:hAnsi="宋体" w:cs="宋体"/>
                <w:i w:val="0"/>
                <w:iCs w:val="0"/>
                <w:color w:val="auto"/>
                <w:kern w:val="0"/>
                <w:sz w:val="24"/>
                <w:szCs w:val="28"/>
              </w:rPr>
            </w:pPr>
            <w:r>
              <w:rPr>
                <w:rFonts w:hint="eastAsia" w:ascii="宋体" w:hAnsi="宋体" w:cs="宋体"/>
                <w:i w:val="0"/>
                <w:iCs w:val="0"/>
                <w:color w:val="auto"/>
                <w:kern w:val="0"/>
                <w:sz w:val="24"/>
                <w:szCs w:val="28"/>
              </w:rPr>
              <w:t> </w:t>
            </w: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ascii="宋体" w:hAnsi="宋体" w:cs="宋体"/>
                <w:b/>
                <w:bCs/>
                <w:i w:val="0"/>
                <w:iCs w:val="0"/>
                <w:color w:val="auto"/>
                <w:kern w:val="0"/>
                <w:sz w:val="24"/>
                <w:szCs w:val="28"/>
              </w:rPr>
            </w:pPr>
            <w:r>
              <w:rPr>
                <w:rFonts w:hint="eastAsia" w:ascii="宋体" w:hAnsi="宋体" w:cs="宋体"/>
                <w:b/>
                <w:bCs/>
                <w:i w:val="0"/>
                <w:iCs w:val="0"/>
                <w:color w:val="auto"/>
                <w:kern w:val="0"/>
                <w:sz w:val="24"/>
                <w:szCs w:val="28"/>
              </w:rPr>
              <w:t>供应商名称</w:t>
            </w:r>
          </w:p>
        </w:tc>
        <w:tc>
          <w:tcPr>
            <w:tcW w:w="7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ascii="宋体" w:hAnsi="宋体" w:cs="宋体"/>
                <w:b/>
                <w:i w:val="0"/>
                <w:iCs w:val="0"/>
                <w:color w:val="auto"/>
                <w:kern w:val="0"/>
                <w:sz w:val="24"/>
                <w:szCs w:val="28"/>
              </w:rPr>
            </w:pPr>
            <w:r>
              <w:rPr>
                <w:rFonts w:hint="eastAsia" w:ascii="宋体" w:hAnsi="宋体" w:cs="宋体"/>
                <w:i w:val="0"/>
                <w:iCs w:val="0"/>
                <w:color w:val="auto"/>
                <w:kern w:val="0"/>
                <w:sz w:val="24"/>
                <w:szCs w:val="28"/>
              </w:rPr>
              <w:t> </w:t>
            </w: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ascii="宋体" w:hAnsi="宋体" w:cs="宋体"/>
                <w:b/>
                <w:bCs/>
                <w:i w:val="0"/>
                <w:iCs w:val="0"/>
                <w:color w:val="auto"/>
                <w:kern w:val="0"/>
                <w:sz w:val="24"/>
                <w:szCs w:val="28"/>
              </w:rPr>
            </w:pPr>
            <w:r>
              <w:rPr>
                <w:rFonts w:hint="eastAsia" w:ascii="宋体" w:hAnsi="宋体" w:cs="宋体"/>
                <w:b/>
                <w:bCs/>
                <w:i w:val="0"/>
                <w:iCs w:val="0"/>
                <w:color w:val="auto"/>
                <w:kern w:val="0"/>
                <w:sz w:val="24"/>
                <w:szCs w:val="28"/>
              </w:rPr>
              <w:t>供应商地址</w:t>
            </w:r>
          </w:p>
        </w:tc>
        <w:tc>
          <w:tcPr>
            <w:tcW w:w="7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ascii="宋体" w:hAnsi="宋体" w:cs="宋体"/>
                <w:i w:val="0"/>
                <w:iCs w:val="0"/>
                <w:color w:val="auto"/>
                <w:kern w:val="0"/>
                <w:sz w:val="24"/>
                <w:szCs w:val="28"/>
              </w:rPr>
            </w:pPr>
            <w:r>
              <w:rPr>
                <w:rFonts w:hint="eastAsia" w:ascii="宋体" w:hAnsi="宋体" w:cs="宋体"/>
                <w:i w:val="0"/>
                <w:iCs w:val="0"/>
                <w:color w:val="auto"/>
                <w:kern w:val="0"/>
                <w:sz w:val="24"/>
                <w:szCs w:val="28"/>
              </w:rPr>
              <w:t> </w:t>
            </w: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ascii="宋体" w:hAnsi="宋体" w:cs="宋体"/>
                <w:b/>
                <w:bCs/>
                <w:i w:val="0"/>
                <w:iCs w:val="0"/>
                <w:color w:val="auto"/>
                <w:kern w:val="0"/>
                <w:sz w:val="24"/>
                <w:szCs w:val="28"/>
              </w:rPr>
            </w:pPr>
            <w:r>
              <w:rPr>
                <w:rFonts w:hint="eastAsia" w:ascii="宋体" w:hAnsi="宋体" w:cs="宋体"/>
                <w:b/>
                <w:bCs/>
                <w:i w:val="0"/>
                <w:iCs w:val="0"/>
                <w:color w:val="auto"/>
                <w:kern w:val="0"/>
                <w:sz w:val="24"/>
                <w:szCs w:val="28"/>
              </w:rPr>
              <w:t>联系人姓名</w:t>
            </w:r>
          </w:p>
        </w:tc>
        <w:tc>
          <w:tcPr>
            <w:tcW w:w="7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ascii="宋体" w:hAnsi="宋体" w:cs="宋体"/>
                <w:i w:val="0"/>
                <w:iCs w:val="0"/>
                <w:color w:val="auto"/>
                <w:kern w:val="0"/>
                <w:sz w:val="24"/>
                <w:szCs w:val="28"/>
              </w:rPr>
            </w:pPr>
            <w:r>
              <w:rPr>
                <w:rFonts w:hint="eastAsia" w:ascii="宋体" w:hAnsi="宋体" w:cs="宋体"/>
                <w:i w:val="0"/>
                <w:iCs w:val="0"/>
                <w:color w:val="auto"/>
                <w:kern w:val="0"/>
                <w:sz w:val="24"/>
                <w:szCs w:val="28"/>
              </w:rPr>
              <w:t> </w:t>
            </w:r>
          </w:p>
        </w:tc>
      </w:tr>
      <w:tr>
        <w:tblPrEx>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ascii="宋体" w:hAnsi="宋体" w:cs="宋体"/>
                <w:b/>
                <w:bCs/>
                <w:i w:val="0"/>
                <w:iCs w:val="0"/>
                <w:color w:val="auto"/>
                <w:kern w:val="0"/>
                <w:sz w:val="24"/>
                <w:szCs w:val="28"/>
              </w:rPr>
            </w:pPr>
            <w:r>
              <w:rPr>
                <w:rFonts w:hint="eastAsia" w:ascii="宋体" w:hAnsi="宋体" w:cs="宋体"/>
                <w:b/>
                <w:bCs/>
                <w:i w:val="0"/>
                <w:iCs w:val="0"/>
                <w:color w:val="auto"/>
                <w:kern w:val="0"/>
                <w:sz w:val="24"/>
                <w:szCs w:val="28"/>
              </w:rPr>
              <w:t>联系人手机</w:t>
            </w:r>
          </w:p>
        </w:tc>
        <w:tc>
          <w:tcPr>
            <w:tcW w:w="7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ascii="宋体" w:hAnsi="宋体" w:cs="宋体"/>
                <w:i w:val="0"/>
                <w:iCs w:val="0"/>
                <w:color w:val="auto"/>
                <w:kern w:val="0"/>
                <w:sz w:val="24"/>
                <w:szCs w:val="28"/>
              </w:rPr>
            </w:pPr>
            <w:r>
              <w:rPr>
                <w:rFonts w:hint="eastAsia" w:ascii="宋体" w:hAnsi="宋体" w:cs="宋体"/>
                <w:i w:val="0"/>
                <w:iCs w:val="0"/>
                <w:color w:val="auto"/>
                <w:kern w:val="0"/>
                <w:sz w:val="24"/>
                <w:szCs w:val="28"/>
              </w:rPr>
              <w:t> </w:t>
            </w: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ascii="宋体" w:hAnsi="宋体" w:cs="宋体"/>
                <w:b/>
                <w:bCs/>
                <w:i w:val="0"/>
                <w:iCs w:val="0"/>
                <w:color w:val="auto"/>
                <w:kern w:val="0"/>
                <w:sz w:val="24"/>
                <w:szCs w:val="28"/>
              </w:rPr>
            </w:pPr>
            <w:r>
              <w:rPr>
                <w:rFonts w:hint="eastAsia" w:ascii="宋体" w:hAnsi="宋体" w:cs="宋体"/>
                <w:b/>
                <w:bCs/>
                <w:i w:val="0"/>
                <w:iCs w:val="0"/>
                <w:color w:val="auto"/>
                <w:kern w:val="0"/>
                <w:sz w:val="24"/>
                <w:szCs w:val="28"/>
              </w:rPr>
              <w:t>座机</w:t>
            </w:r>
          </w:p>
        </w:tc>
        <w:tc>
          <w:tcPr>
            <w:tcW w:w="7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ascii="宋体" w:hAnsi="宋体" w:cs="宋体"/>
                <w:i w:val="0"/>
                <w:iCs w:val="0"/>
                <w:color w:val="auto"/>
                <w:kern w:val="0"/>
                <w:sz w:val="24"/>
                <w:szCs w:val="28"/>
              </w:rPr>
            </w:pPr>
          </w:p>
        </w:tc>
      </w:tr>
      <w:tr>
        <w:tblPrEx>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ascii="宋体" w:hAnsi="宋体" w:cs="宋体"/>
                <w:b/>
                <w:bCs/>
                <w:i w:val="0"/>
                <w:iCs w:val="0"/>
                <w:color w:val="auto"/>
                <w:kern w:val="0"/>
                <w:sz w:val="24"/>
                <w:szCs w:val="28"/>
              </w:rPr>
            </w:pPr>
            <w:r>
              <w:rPr>
                <w:rFonts w:hint="eastAsia" w:ascii="宋体" w:hAnsi="宋体" w:cs="宋体"/>
                <w:b/>
                <w:bCs/>
                <w:i w:val="0"/>
                <w:iCs w:val="0"/>
                <w:color w:val="auto"/>
                <w:kern w:val="0"/>
                <w:sz w:val="24"/>
                <w:szCs w:val="28"/>
              </w:rPr>
              <w:t>邮箱</w:t>
            </w:r>
          </w:p>
        </w:tc>
        <w:tc>
          <w:tcPr>
            <w:tcW w:w="7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ascii="宋体" w:hAnsi="宋体" w:cs="宋体"/>
                <w:i w:val="0"/>
                <w:iCs w:val="0"/>
                <w:color w:val="auto"/>
                <w:kern w:val="0"/>
                <w:sz w:val="24"/>
                <w:szCs w:val="28"/>
              </w:rPr>
            </w:pPr>
            <w:r>
              <w:rPr>
                <w:rFonts w:hint="eastAsia" w:ascii="宋体" w:hAnsi="宋体" w:cs="宋体"/>
                <w:i w:val="0"/>
                <w:iCs w:val="0"/>
                <w:color w:val="auto"/>
                <w:kern w:val="0"/>
                <w:sz w:val="24"/>
                <w:szCs w:val="28"/>
              </w:rPr>
              <w:t> </w:t>
            </w:r>
          </w:p>
        </w:tc>
      </w:tr>
      <w:tr>
        <w:tblPrEx>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ascii="宋体" w:hAnsi="宋体" w:cs="宋体"/>
                <w:b/>
                <w:bCs/>
                <w:i w:val="0"/>
                <w:iCs w:val="0"/>
                <w:color w:val="auto"/>
                <w:kern w:val="0"/>
                <w:sz w:val="24"/>
                <w:szCs w:val="28"/>
              </w:rPr>
            </w:pPr>
            <w:r>
              <w:rPr>
                <w:rFonts w:hint="eastAsia" w:ascii="宋体" w:hAnsi="宋体" w:cs="宋体"/>
                <w:b/>
                <w:bCs/>
                <w:i w:val="0"/>
                <w:iCs w:val="0"/>
                <w:color w:val="auto"/>
                <w:kern w:val="0"/>
                <w:sz w:val="24"/>
                <w:szCs w:val="28"/>
              </w:rPr>
              <w:t>传真</w:t>
            </w:r>
          </w:p>
        </w:tc>
        <w:tc>
          <w:tcPr>
            <w:tcW w:w="7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ascii="宋体" w:hAnsi="宋体" w:cs="宋体"/>
                <w:i w:val="0"/>
                <w:iCs w:val="0"/>
                <w:color w:val="auto"/>
                <w:kern w:val="0"/>
                <w:sz w:val="24"/>
                <w:szCs w:val="28"/>
              </w:rPr>
            </w:pPr>
            <w:r>
              <w:rPr>
                <w:rFonts w:hint="eastAsia" w:ascii="宋体" w:hAnsi="宋体" w:cs="宋体"/>
                <w:i w:val="0"/>
                <w:iCs w:val="0"/>
                <w:color w:val="auto"/>
                <w:kern w:val="0"/>
                <w:sz w:val="24"/>
                <w:szCs w:val="28"/>
              </w:rPr>
              <w:t> </w:t>
            </w:r>
          </w:p>
        </w:tc>
      </w:tr>
    </w:tbl>
    <w:p>
      <w:pPr>
        <w:widowControl/>
        <w:shd w:val="clear" w:color="auto" w:fill="FFFFFF"/>
        <w:ind w:firstLine="480"/>
        <w:jc w:val="left"/>
        <w:rPr>
          <w:rFonts w:ascii="宋体" w:hAnsi="宋体" w:cs="宋体"/>
          <w:b/>
          <w:bCs/>
          <w:i w:val="0"/>
          <w:iCs w:val="0"/>
          <w:color w:val="auto"/>
          <w:kern w:val="0"/>
          <w:sz w:val="24"/>
          <w:szCs w:val="28"/>
        </w:rPr>
      </w:pPr>
      <w:r>
        <w:rPr>
          <w:rFonts w:hint="eastAsia" w:ascii="宋体" w:hAnsi="宋体" w:cs="宋体"/>
          <w:i w:val="0"/>
          <w:iCs w:val="0"/>
          <w:color w:val="auto"/>
          <w:kern w:val="0"/>
          <w:sz w:val="24"/>
          <w:szCs w:val="24"/>
        </w:rPr>
        <w:t> </w:t>
      </w:r>
    </w:p>
    <w:p>
      <w:pPr>
        <w:widowControl/>
        <w:shd w:val="clear" w:color="auto" w:fill="FFFFFF"/>
        <w:ind w:firstLine="4216" w:firstLineChars="1750"/>
        <w:rPr>
          <w:rFonts w:ascii="宋体" w:hAnsi="宋体" w:cs="宋体"/>
          <w:b/>
          <w:bCs/>
          <w:i w:val="0"/>
          <w:iCs w:val="0"/>
          <w:color w:val="auto"/>
          <w:kern w:val="0"/>
          <w:sz w:val="24"/>
          <w:szCs w:val="28"/>
        </w:rPr>
      </w:pPr>
    </w:p>
    <w:p>
      <w:pPr>
        <w:widowControl/>
        <w:shd w:val="clear" w:color="auto" w:fill="FFFFFF"/>
        <w:ind w:firstLine="4216" w:firstLineChars="1750"/>
        <w:rPr>
          <w:rFonts w:ascii="宋体" w:hAnsi="宋体" w:cs="宋体"/>
          <w:b/>
          <w:bCs/>
          <w:i w:val="0"/>
          <w:iCs w:val="0"/>
          <w:color w:val="auto"/>
          <w:kern w:val="0"/>
          <w:sz w:val="24"/>
          <w:szCs w:val="28"/>
        </w:rPr>
      </w:pPr>
    </w:p>
    <w:p>
      <w:pPr>
        <w:widowControl/>
        <w:shd w:val="clear" w:color="auto" w:fill="FFFFFF"/>
        <w:ind w:firstLine="4216" w:firstLineChars="1750"/>
        <w:rPr>
          <w:rFonts w:ascii="宋体" w:hAnsi="宋体" w:cs="宋体"/>
          <w:b/>
          <w:bCs/>
          <w:i w:val="0"/>
          <w:iCs w:val="0"/>
          <w:color w:val="auto"/>
          <w:kern w:val="0"/>
          <w:sz w:val="24"/>
          <w:szCs w:val="28"/>
        </w:rPr>
      </w:pPr>
    </w:p>
    <w:p>
      <w:pPr>
        <w:widowControl/>
        <w:shd w:val="clear" w:color="auto" w:fill="FFFFFF"/>
        <w:ind w:firstLine="4216" w:firstLineChars="1750"/>
        <w:rPr>
          <w:rFonts w:ascii="宋体" w:hAnsi="宋体" w:cs="宋体"/>
          <w:b/>
          <w:bCs/>
          <w:i w:val="0"/>
          <w:iCs w:val="0"/>
          <w:color w:val="auto"/>
          <w:kern w:val="0"/>
          <w:sz w:val="24"/>
          <w:szCs w:val="28"/>
          <w:u w:val="single"/>
        </w:rPr>
      </w:pPr>
      <w:r>
        <w:rPr>
          <w:rFonts w:hint="eastAsia" w:ascii="宋体" w:hAnsi="宋体" w:cs="宋体"/>
          <w:b/>
          <w:bCs/>
          <w:i w:val="0"/>
          <w:iCs w:val="0"/>
          <w:color w:val="auto"/>
          <w:kern w:val="0"/>
          <w:sz w:val="24"/>
          <w:szCs w:val="28"/>
        </w:rPr>
        <w:t>供应商名称（加盖公章）：</w:t>
      </w:r>
      <w:r>
        <w:rPr>
          <w:rFonts w:hint="eastAsia" w:ascii="宋体" w:hAnsi="宋体" w:cs="宋体"/>
          <w:b/>
          <w:bCs/>
          <w:i w:val="0"/>
          <w:iCs w:val="0"/>
          <w:color w:val="auto"/>
          <w:kern w:val="0"/>
          <w:sz w:val="24"/>
          <w:szCs w:val="28"/>
          <w:u w:val="single"/>
        </w:rPr>
        <w:t xml:space="preserve">                     </w:t>
      </w:r>
    </w:p>
    <w:p>
      <w:pPr>
        <w:widowControl/>
        <w:shd w:val="clear" w:color="auto" w:fill="FFFFFF"/>
        <w:jc w:val="center"/>
        <w:rPr>
          <w:rFonts w:ascii="宋体" w:hAnsi="宋体" w:cs="宋体"/>
          <w:b/>
          <w:bCs/>
          <w:i w:val="0"/>
          <w:iCs w:val="0"/>
          <w:color w:val="auto"/>
          <w:kern w:val="0"/>
          <w:sz w:val="16"/>
          <w:szCs w:val="18"/>
          <w:u w:val="single"/>
        </w:rPr>
      </w:pPr>
    </w:p>
    <w:p>
      <w:pPr>
        <w:spacing w:line="440" w:lineRule="exact"/>
        <w:ind w:firstLine="6505" w:firstLineChars="2700"/>
        <w:jc w:val="right"/>
        <w:rPr>
          <w:rFonts w:ascii="宋体" w:hAnsi="宋体" w:cs="宋体"/>
          <w:i w:val="0"/>
          <w:iCs w:val="0"/>
          <w:color w:val="auto"/>
          <w:sz w:val="22"/>
        </w:rPr>
      </w:pPr>
      <w:r>
        <w:rPr>
          <w:rFonts w:hint="eastAsia" w:ascii="宋体" w:hAnsi="宋体" w:cs="宋体"/>
          <w:b/>
          <w:bCs/>
          <w:i w:val="0"/>
          <w:iCs w:val="0"/>
          <w:color w:val="auto"/>
          <w:kern w:val="0"/>
          <w:sz w:val="24"/>
          <w:szCs w:val="28"/>
          <w:u w:val="single"/>
        </w:rPr>
        <w:t xml:space="preserve">        </w:t>
      </w:r>
      <w:r>
        <w:rPr>
          <w:rFonts w:hint="eastAsia" w:ascii="宋体" w:hAnsi="宋体" w:cs="宋体"/>
          <w:b/>
          <w:bCs/>
          <w:i w:val="0"/>
          <w:iCs w:val="0"/>
          <w:color w:val="auto"/>
          <w:kern w:val="0"/>
          <w:sz w:val="24"/>
          <w:szCs w:val="28"/>
        </w:rPr>
        <w:t>年</w:t>
      </w:r>
      <w:r>
        <w:rPr>
          <w:rFonts w:hint="eastAsia" w:ascii="宋体" w:hAnsi="宋体" w:cs="宋体"/>
          <w:b/>
          <w:bCs/>
          <w:i w:val="0"/>
          <w:iCs w:val="0"/>
          <w:color w:val="auto"/>
          <w:kern w:val="0"/>
          <w:sz w:val="24"/>
          <w:szCs w:val="28"/>
          <w:u w:val="single"/>
        </w:rPr>
        <w:t>  </w:t>
      </w:r>
      <w:r>
        <w:rPr>
          <w:rFonts w:hint="eastAsia" w:ascii="宋体" w:hAnsi="宋体" w:cs="宋体"/>
          <w:b/>
          <w:bCs/>
          <w:i w:val="0"/>
          <w:iCs w:val="0"/>
          <w:color w:val="auto"/>
          <w:kern w:val="0"/>
          <w:sz w:val="24"/>
          <w:szCs w:val="28"/>
        </w:rPr>
        <w:t>月</w:t>
      </w:r>
      <w:r>
        <w:rPr>
          <w:rFonts w:hint="eastAsia" w:ascii="宋体" w:hAnsi="宋体" w:cs="宋体"/>
          <w:b/>
          <w:bCs/>
          <w:i w:val="0"/>
          <w:iCs w:val="0"/>
          <w:color w:val="auto"/>
          <w:kern w:val="0"/>
          <w:sz w:val="24"/>
          <w:szCs w:val="28"/>
          <w:u w:val="single"/>
        </w:rPr>
        <w:t>  </w:t>
      </w:r>
      <w:r>
        <w:rPr>
          <w:rFonts w:hint="eastAsia" w:ascii="宋体" w:hAnsi="宋体" w:cs="宋体"/>
          <w:b/>
          <w:bCs/>
          <w:i w:val="0"/>
          <w:iCs w:val="0"/>
          <w:color w:val="auto"/>
          <w:kern w:val="0"/>
          <w:sz w:val="24"/>
          <w:szCs w:val="28"/>
        </w:rPr>
        <w:t>日</w:t>
      </w:r>
    </w:p>
    <w:p>
      <w:pPr>
        <w:widowControl/>
        <w:jc w:val="left"/>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1NmNhNzIyYTcyZWI3YmI1YjEyZjNjNGU4N2RhNTEifQ=="/>
  </w:docVars>
  <w:rsids>
    <w:rsidRoot w:val="2D450A80"/>
    <w:rsid w:val="2D450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line="460" w:lineRule="exact"/>
      <w:ind w:firstLine="510"/>
    </w:pPr>
    <w:rPr>
      <w:rFonts w:asciiTheme="minorHAnsi" w:hAnsiTheme="minorHAnsi" w:eastAsiaTheme="minorEastAsia" w:cstheme="minorBidi"/>
      <w:szCs w:val="22"/>
    </w:rPr>
  </w:style>
  <w:style w:type="character" w:styleId="5">
    <w:name w:val="Hyperlink"/>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2022-09-20T09:00:00Z</dcterms:created>
  <dc:creator>黑桃♠</dc:creator>
  <cp:lastModifiedBy>黑桃♠</cp:lastModifiedBy>
  <dcterms:modified xsi:type="dcterms:W3CDTF">2022-09-20T09:00:39Z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2777CA68F9D9420DBFD87B8BEE4BBB86</vt:lpwstr>
  </property>
</Properties>
</file>